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893B" w14:textId="77777777" w:rsidR="00A16925" w:rsidRPr="00DF3872" w:rsidRDefault="00A16925" w:rsidP="00E42F06">
      <w:pPr>
        <w:pStyle w:val="Heading1"/>
        <w:rPr>
          <w:color w:val="000000" w:themeColor="text1"/>
        </w:rPr>
      </w:pPr>
      <w:r w:rsidRPr="00DF3872">
        <w:rPr>
          <w:color w:val="000000" w:themeColor="text1"/>
        </w:rPr>
        <w:t>Guidance for Group Homes for Individuals with Disabilities</w:t>
      </w:r>
    </w:p>
    <w:p w14:paraId="0ED46F3C" w14:textId="77777777" w:rsidR="00A16925" w:rsidRPr="00DF3872" w:rsidRDefault="00A16925" w:rsidP="00A16925">
      <w:pPr>
        <w:rPr>
          <w:rFonts w:eastAsia="Times New Roman" w:cstheme="minorHAnsi"/>
          <w:color w:val="000000" w:themeColor="text1"/>
        </w:rPr>
      </w:pPr>
      <w:r w:rsidRPr="00DF3872">
        <w:rPr>
          <w:rFonts w:eastAsia="Times New Roman" w:cstheme="minorHAnsi"/>
          <w:color w:val="000000" w:themeColor="text1"/>
        </w:rPr>
        <w:t>Updated May 17, 2021</w:t>
      </w:r>
    </w:p>
    <w:p w14:paraId="5D59F40D" w14:textId="77777777" w:rsidR="00A16925" w:rsidRPr="00DF3872" w:rsidRDefault="00A16925" w:rsidP="00A16925">
      <w:pPr>
        <w:rPr>
          <w:rFonts w:eastAsia="Times New Roman" w:cstheme="minorHAnsi"/>
          <w:color w:val="000000" w:themeColor="text1"/>
        </w:rPr>
      </w:pPr>
    </w:p>
    <w:p w14:paraId="6671A93C" w14:textId="346857F2" w:rsidR="00A16925" w:rsidRPr="00DF3872" w:rsidRDefault="00A16925" w:rsidP="00A16925">
      <w:pPr>
        <w:rPr>
          <w:rFonts w:eastAsia="Times New Roman" w:cstheme="minorHAnsi"/>
          <w:color w:val="000000" w:themeColor="text1"/>
        </w:rPr>
      </w:pPr>
      <w:r w:rsidRPr="00DF3872">
        <w:rPr>
          <w:rFonts w:eastAsia="Times New Roman" w:cstheme="minorHAnsi"/>
          <w:color w:val="000000" w:themeColor="text1"/>
        </w:rPr>
        <w:t>https://www.cdc.gov/coronavirus/2019-ncov/community/group-homes.html</w:t>
      </w:r>
    </w:p>
    <w:p w14:paraId="24B85492" w14:textId="77777777" w:rsidR="00A16925" w:rsidRPr="00DF3872" w:rsidRDefault="00A16925" w:rsidP="00A16925">
      <w:pPr>
        <w:rPr>
          <w:rFonts w:eastAsia="Times New Roman" w:cstheme="minorHAnsi"/>
          <w:color w:val="000000" w:themeColor="text1"/>
        </w:rPr>
      </w:pPr>
    </w:p>
    <w:p w14:paraId="2A66C7E9" w14:textId="73D5CEF7" w:rsidR="00A16925" w:rsidRPr="00DF3872" w:rsidRDefault="00A16925" w:rsidP="00A16925">
      <w:pPr>
        <w:spacing w:afterAutospacing="1"/>
        <w:rPr>
          <w:rFonts w:eastAsia="Times New Roman" w:cstheme="minorHAnsi"/>
          <w:color w:val="000000" w:themeColor="text1"/>
        </w:rPr>
      </w:pPr>
      <w:r w:rsidRPr="00DF3872">
        <w:rPr>
          <w:rFonts w:eastAsia="Times New Roman" w:cstheme="minorHAnsi"/>
          <w:color w:val="000000" w:themeColor="text1"/>
        </w:rPr>
        <w:t>Group homes (GHs) for </w:t>
      </w:r>
      <w:r w:rsidRPr="00DF3872">
        <w:rPr>
          <w:rFonts w:eastAsia="Times New Roman" w:cstheme="minorHAnsi"/>
          <w:color w:val="000000" w:themeColor="text1"/>
          <w:u w:val="single"/>
        </w:rPr>
        <w:t>people with disabilities</w:t>
      </w:r>
      <w:r w:rsidR="00D24238" w:rsidRPr="00DF3872">
        <w:rPr>
          <w:rFonts w:eastAsia="Times New Roman" w:cstheme="minorHAnsi"/>
          <w:color w:val="000000" w:themeColor="text1"/>
          <w:u w:val="single"/>
        </w:rPr>
        <w:t xml:space="preserve"> </w:t>
      </w:r>
      <w:r w:rsidRPr="00DF3872">
        <w:rPr>
          <w:rFonts w:eastAsia="Times New Roman" w:cstheme="minorHAnsi"/>
          <w:color w:val="000000" w:themeColor="text1"/>
        </w:rPr>
        <w:t>can vary in size from small to larger congregate settings. In congregate living settings, several factors may facilitate the introduction and spread of SARS-CoV-2, the virus that causes COVID-19. Some of these factors include residents employed outside the home, residents who require close contact with staff or Direct Service Providers, residents who have trouble understanding information or practicing preventive measures, and residents in shared living spaces. In addition, GH residents who have </w:t>
      </w:r>
      <w:r w:rsidRPr="00DF3872">
        <w:rPr>
          <w:rFonts w:eastAsia="Times New Roman" w:cstheme="minorHAnsi"/>
          <w:color w:val="000000" w:themeColor="text1"/>
          <w:u w:val="single"/>
        </w:rPr>
        <w:t>underlying medical conditions</w:t>
      </w:r>
      <w:r w:rsidRPr="00DF3872">
        <w:rPr>
          <w:rFonts w:eastAsia="Times New Roman" w:cstheme="minorHAnsi"/>
          <w:color w:val="000000" w:themeColor="text1"/>
        </w:rPr>
        <w:t> may be at risk of serious illness with COVID-19.</w:t>
      </w:r>
    </w:p>
    <w:p w14:paraId="71B49CC7" w14:textId="77777777" w:rsidR="00A16925" w:rsidRPr="00DF3872" w:rsidRDefault="00A16925" w:rsidP="00C655E5">
      <w:pPr>
        <w:pStyle w:val="Heading2"/>
        <w:rPr>
          <w:color w:val="000000" w:themeColor="text1"/>
        </w:rPr>
      </w:pPr>
      <w:r w:rsidRPr="00DF3872">
        <w:rPr>
          <w:color w:val="000000" w:themeColor="text1"/>
        </w:rPr>
        <w:t>What do Group Home Administrators and staff need to know about COVID-19?</w:t>
      </w:r>
    </w:p>
    <w:p w14:paraId="38EF8431" w14:textId="658ED1A5" w:rsidR="00A16925" w:rsidRPr="00DF3872" w:rsidRDefault="00A16925" w:rsidP="00A16925">
      <w:pPr>
        <w:spacing w:after="100" w:afterAutospacing="1"/>
        <w:rPr>
          <w:rFonts w:eastAsia="Times New Roman" w:cstheme="minorHAnsi"/>
          <w:color w:val="000000" w:themeColor="text1"/>
        </w:rPr>
      </w:pPr>
      <w:r w:rsidRPr="00DF3872">
        <w:rPr>
          <w:rFonts w:eastAsia="Times New Roman" w:cstheme="minorHAnsi"/>
          <w:color w:val="000000" w:themeColor="text1"/>
        </w:rPr>
        <w:t>CDC has guidance for </w:t>
      </w:r>
      <w:r w:rsidRPr="00DF3872">
        <w:rPr>
          <w:rFonts w:eastAsia="Times New Roman" w:cstheme="minorHAnsi"/>
          <w:color w:val="000000" w:themeColor="text1"/>
          <w:u w:val="single"/>
        </w:rPr>
        <w:t>long-term care facilities and nursing homes</w:t>
      </w:r>
      <w:r w:rsidRPr="00DF3872">
        <w:rPr>
          <w:rFonts w:eastAsia="Times New Roman" w:cstheme="minorHAnsi"/>
          <w:color w:val="000000" w:themeColor="text1"/>
        </w:rPr>
        <w:t>, </w:t>
      </w:r>
      <w:r w:rsidRPr="00DF3872">
        <w:rPr>
          <w:rFonts w:eastAsia="Times New Roman" w:cstheme="minorHAnsi"/>
          <w:color w:val="000000" w:themeColor="text1"/>
          <w:u w:val="single"/>
        </w:rPr>
        <w:t>assisted living facilities</w:t>
      </w:r>
      <w:r w:rsidRPr="00DF3872">
        <w:rPr>
          <w:rFonts w:eastAsia="Times New Roman" w:cstheme="minorHAnsi"/>
          <w:color w:val="000000" w:themeColor="text1"/>
        </w:rPr>
        <w:t>, </w:t>
      </w:r>
      <w:r w:rsidRPr="00DF3872">
        <w:rPr>
          <w:rFonts w:eastAsia="Times New Roman" w:cstheme="minorHAnsi"/>
          <w:color w:val="000000" w:themeColor="text1"/>
          <w:u w:val="single"/>
        </w:rPr>
        <w:t>retirement communities and independent living facilities</w:t>
      </w:r>
      <w:r w:rsidRPr="00DF3872">
        <w:rPr>
          <w:rFonts w:eastAsia="Times New Roman" w:cstheme="minorHAnsi"/>
          <w:color w:val="000000" w:themeColor="text1"/>
        </w:rPr>
        <w:t>, and </w:t>
      </w:r>
      <w:r w:rsidRPr="00DF3872">
        <w:rPr>
          <w:rFonts w:eastAsia="Times New Roman" w:cstheme="minorHAnsi"/>
          <w:color w:val="000000" w:themeColor="text1"/>
          <w:u w:val="single"/>
        </w:rPr>
        <w:t>shared or congregate housing.</w:t>
      </w:r>
      <w:r w:rsidRPr="00DF3872">
        <w:rPr>
          <w:rFonts w:eastAsia="Times New Roman" w:cstheme="minorHAnsi"/>
          <w:color w:val="000000" w:themeColor="text1"/>
        </w:rPr>
        <w:t> Many of the recommendations for COVID-19 described in these documents also apply to GHs. GH administrators may consider implementing several strategies to encourage behaviors that reduce the spread of COVID-19.</w:t>
      </w:r>
    </w:p>
    <w:p w14:paraId="57AF160E" w14:textId="77777777" w:rsidR="00A16925" w:rsidRPr="00DF3872" w:rsidRDefault="00A16925" w:rsidP="00A16925">
      <w:pPr>
        <w:numPr>
          <w:ilvl w:val="0"/>
          <w:numId w:val="2"/>
        </w:numPr>
        <w:spacing w:before="100" w:beforeAutospacing="1" w:after="100" w:afterAutospacing="1"/>
        <w:ind w:left="495"/>
        <w:rPr>
          <w:rFonts w:eastAsia="Times New Roman" w:cstheme="minorHAnsi"/>
          <w:color w:val="000000" w:themeColor="text1"/>
        </w:rPr>
      </w:pPr>
      <w:r w:rsidRPr="00DF3872">
        <w:rPr>
          <w:rFonts w:eastAsia="Times New Roman" w:cstheme="minorHAnsi"/>
          <w:b/>
          <w:bCs/>
          <w:color w:val="000000" w:themeColor="text1"/>
        </w:rPr>
        <w:t>Communicate to staff and residents.</w:t>
      </w:r>
    </w:p>
    <w:p w14:paraId="72EDF126" w14:textId="2D680395" w:rsidR="00A16925" w:rsidRPr="00DF3872" w:rsidRDefault="00A16925" w:rsidP="00A16925">
      <w:pPr>
        <w:numPr>
          <w:ilvl w:val="1"/>
          <w:numId w:val="2"/>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Information related to COVID-19 and changes related to GH policies and procedures should be provided in an accessible and easy-to-understand format, in an appropriate language, and at a literacy level appropriate for all staff and employees. Examples include </w:t>
      </w:r>
      <w:r w:rsidRPr="00DF3872">
        <w:rPr>
          <w:rFonts w:eastAsia="Times New Roman" w:cstheme="minorHAnsi"/>
          <w:color w:val="000000" w:themeColor="text1"/>
          <w:u w:val="single"/>
        </w:rPr>
        <w:t>fact sheets and posters</w:t>
      </w:r>
      <w:r w:rsidRPr="00DF3872">
        <w:rPr>
          <w:rFonts w:eastAsia="Times New Roman" w:cstheme="minorHAnsi"/>
          <w:color w:val="000000" w:themeColor="text1"/>
        </w:rPr>
        <w:t> and </w:t>
      </w:r>
      <w:r w:rsidRPr="00DF3872">
        <w:rPr>
          <w:rFonts w:eastAsia="Times New Roman" w:cstheme="minorHAnsi"/>
          <w:color w:val="000000" w:themeColor="text1"/>
          <w:u w:val="single"/>
        </w:rPr>
        <w:t>American Sign Language videos</w:t>
      </w:r>
      <w:r w:rsidRPr="00DF3872">
        <w:rPr>
          <w:rFonts w:eastAsia="Times New Roman" w:cstheme="minorHAnsi"/>
          <w:color w:val="000000" w:themeColor="text1"/>
        </w:rPr>
        <w:t>.</w:t>
      </w:r>
    </w:p>
    <w:p w14:paraId="2D492562" w14:textId="77777777" w:rsidR="00A16925" w:rsidRPr="00DF3872" w:rsidRDefault="00A16925" w:rsidP="00A16925">
      <w:pPr>
        <w:numPr>
          <w:ilvl w:val="1"/>
          <w:numId w:val="2"/>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Organizations that support individuals with disabilities have developed communication tools and COVID-19 resources. See additional resources below.</w:t>
      </w:r>
    </w:p>
    <w:p w14:paraId="6A2BEDB3" w14:textId="77777777" w:rsidR="00A16925" w:rsidRPr="00DF3872" w:rsidRDefault="00A16925" w:rsidP="00A16925">
      <w:pPr>
        <w:numPr>
          <w:ilvl w:val="0"/>
          <w:numId w:val="2"/>
        </w:numPr>
        <w:spacing w:before="100" w:beforeAutospacing="1" w:after="100" w:afterAutospacing="1"/>
        <w:ind w:left="495"/>
        <w:rPr>
          <w:rFonts w:eastAsia="Times New Roman" w:cstheme="minorHAnsi"/>
          <w:color w:val="000000" w:themeColor="text1"/>
        </w:rPr>
      </w:pPr>
      <w:r w:rsidRPr="00DF3872">
        <w:rPr>
          <w:rFonts w:eastAsia="Times New Roman" w:cstheme="minorHAnsi"/>
          <w:b/>
          <w:bCs/>
          <w:color w:val="000000" w:themeColor="text1"/>
        </w:rPr>
        <w:t>Plan for accommodations, modifications, and assistance for GH residents.</w:t>
      </w:r>
    </w:p>
    <w:p w14:paraId="324AE8B6" w14:textId="77777777" w:rsidR="00A16925" w:rsidRPr="00DF3872" w:rsidRDefault="00A16925" w:rsidP="00A16925">
      <w:pPr>
        <w:numPr>
          <w:ilvl w:val="1"/>
          <w:numId w:val="2"/>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An individualized approach for COVID-19 may be needed for individuals with physical and intellectual disabilities who have limited mobility and difficulty accessing information, require close contact with direct service providers, have trouble understanding information, have difficulties with changes in routines, or have other concerns related to their disability. This approach should account for the following:</w:t>
      </w:r>
    </w:p>
    <w:p w14:paraId="7ECE4B2E" w14:textId="77777777" w:rsidR="00A16925" w:rsidRPr="00DF3872" w:rsidRDefault="00A16925" w:rsidP="00A16925">
      <w:pPr>
        <w:numPr>
          <w:ilvl w:val="2"/>
          <w:numId w:val="2"/>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t>Social distancing and isolating within a GH may be difficult for many people with disabilities.</w:t>
      </w:r>
    </w:p>
    <w:p w14:paraId="4B272556" w14:textId="5AEAEDE6" w:rsidR="00A16925" w:rsidRPr="00DF3872" w:rsidRDefault="00A16925" w:rsidP="00A16925">
      <w:pPr>
        <w:numPr>
          <w:ilvl w:val="2"/>
          <w:numId w:val="2"/>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t>Wearing </w:t>
      </w:r>
      <w:r w:rsidRPr="00DF3872">
        <w:rPr>
          <w:rFonts w:eastAsia="Times New Roman" w:cstheme="minorHAnsi"/>
          <w:color w:val="000000" w:themeColor="text1"/>
          <w:u w:val="single"/>
        </w:rPr>
        <w:t>masks</w:t>
      </w:r>
      <w:r w:rsidRPr="00DF3872">
        <w:rPr>
          <w:rFonts w:eastAsia="Times New Roman" w:cstheme="minorHAnsi"/>
          <w:color w:val="000000" w:themeColor="text1"/>
        </w:rPr>
        <w:t> may be difficult for people with sensory, cognitive, or behavioral issues. Masks are not recommended for children under 2 or anyone who has trouble breathing or is unconscious, incapacitated, or otherwise unable to remove the covering without assistance.</w:t>
      </w:r>
    </w:p>
    <w:p w14:paraId="37D03760" w14:textId="77777777" w:rsidR="00A16925" w:rsidRPr="00DF3872" w:rsidRDefault="00A16925" w:rsidP="00A16925">
      <w:pPr>
        <w:numPr>
          <w:ilvl w:val="2"/>
          <w:numId w:val="2"/>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lastRenderedPageBreak/>
        <w:t>Residents may require assistance or visual and verbal reminders for the mouth and nose with a tissue, throwing it in the trash, and washing hands afterwards.</w:t>
      </w:r>
    </w:p>
    <w:p w14:paraId="49E91D44" w14:textId="27D95533" w:rsidR="00A16925" w:rsidRPr="00DF3872" w:rsidRDefault="00A16925" w:rsidP="00A16925">
      <w:pPr>
        <w:numPr>
          <w:ilvl w:val="2"/>
          <w:numId w:val="2"/>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u w:val="single"/>
        </w:rPr>
        <w:t>Cleaning and disinfecting</w:t>
      </w:r>
      <w:r w:rsidRPr="00DF3872">
        <w:rPr>
          <w:rFonts w:eastAsia="Times New Roman" w:cstheme="minorHAnsi"/>
          <w:color w:val="000000" w:themeColor="text1"/>
        </w:rPr>
        <w:t> may affect those with sensory or respiratory issues.</w:t>
      </w:r>
    </w:p>
    <w:p w14:paraId="0F1486CF" w14:textId="24C52067" w:rsidR="00A16925" w:rsidRPr="00DF3872" w:rsidRDefault="00A16925" w:rsidP="00A16925">
      <w:pPr>
        <w:numPr>
          <w:ilvl w:val="2"/>
          <w:numId w:val="2"/>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u w:val="single"/>
        </w:rPr>
        <w:t>Hand washing</w:t>
      </w:r>
      <w:r w:rsidRPr="00DF3872">
        <w:rPr>
          <w:rFonts w:eastAsia="Times New Roman" w:cstheme="minorHAnsi"/>
          <w:color w:val="000000" w:themeColor="text1"/>
        </w:rPr>
        <w:t> or using a hand sanitizer containing at least 60% alcohol may require assistance or supervision.</w:t>
      </w:r>
    </w:p>
    <w:p w14:paraId="21846328" w14:textId="6C20F719" w:rsidR="00A16925" w:rsidRPr="00DF3872" w:rsidRDefault="00A16925" w:rsidP="00A16925">
      <w:pPr>
        <w:numPr>
          <w:ilvl w:val="2"/>
          <w:numId w:val="2"/>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u w:val="single"/>
        </w:rPr>
        <w:t>Cleaning and disinfecting</w:t>
      </w:r>
      <w:r w:rsidRPr="00DF3872">
        <w:rPr>
          <w:rFonts w:eastAsia="Times New Roman" w:cstheme="minorHAnsi"/>
          <w:color w:val="000000" w:themeColor="text1"/>
        </w:rPr>
        <w:t> may require assistance or supervision.</w:t>
      </w:r>
    </w:p>
    <w:p w14:paraId="6EDCB298" w14:textId="77777777" w:rsidR="00A16925" w:rsidRPr="00DF3872" w:rsidRDefault="00A16925" w:rsidP="00A16925">
      <w:pPr>
        <w:numPr>
          <w:ilvl w:val="1"/>
          <w:numId w:val="2"/>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Behavioral techniques already used in the GH can help residents adjust to changes in routines and take prevention actions. These techniques include modeling and reinforcing desired behaviors, picture schedules, timers, and visual cues. Organizations that support individuals with disabilities have information on and resources for behavioral techniques. Behavioral therapists or local Departments of Behavioral Health and Developmental Disabilities may be able to provide consultation for specific concerns.</w:t>
      </w:r>
    </w:p>
    <w:p w14:paraId="23BC72D9" w14:textId="77777777" w:rsidR="00A16925" w:rsidRPr="00DF3872" w:rsidRDefault="00A16925" w:rsidP="00A16925">
      <w:pPr>
        <w:numPr>
          <w:ilvl w:val="1"/>
          <w:numId w:val="2"/>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Keep extra quantities on hand of essential food, medical, and other necessary supplies.</w:t>
      </w:r>
    </w:p>
    <w:p w14:paraId="0F8EAB9A" w14:textId="77777777" w:rsidR="00A16925" w:rsidRPr="00DF3872" w:rsidRDefault="00A16925" w:rsidP="00A16925">
      <w:pPr>
        <w:numPr>
          <w:ilvl w:val="0"/>
          <w:numId w:val="3"/>
        </w:numPr>
        <w:spacing w:before="100" w:beforeAutospacing="1" w:after="100" w:afterAutospacing="1"/>
        <w:ind w:left="495"/>
        <w:rPr>
          <w:rFonts w:eastAsia="Times New Roman" w:cstheme="minorHAnsi"/>
          <w:color w:val="000000" w:themeColor="text1"/>
        </w:rPr>
      </w:pPr>
      <w:r w:rsidRPr="00DF3872">
        <w:rPr>
          <w:rFonts w:eastAsia="Times New Roman" w:cstheme="minorHAnsi"/>
          <w:b/>
          <w:bCs/>
          <w:color w:val="000000" w:themeColor="text1"/>
        </w:rPr>
        <w:t>Follow guidance for Direct Service Providers (DSPs). </w:t>
      </w:r>
    </w:p>
    <w:p w14:paraId="6F59F255" w14:textId="77777777" w:rsidR="00A16925" w:rsidRPr="00DF3872" w:rsidRDefault="00A16925" w:rsidP="00A16925">
      <w:pPr>
        <w:spacing w:after="100" w:afterAutospacing="1"/>
        <w:ind w:left="495"/>
        <w:rPr>
          <w:rFonts w:eastAsia="Times New Roman" w:cstheme="minorHAnsi"/>
          <w:color w:val="000000" w:themeColor="text1"/>
        </w:rPr>
      </w:pPr>
      <w:r w:rsidRPr="00DF3872">
        <w:rPr>
          <w:rFonts w:eastAsia="Times New Roman" w:cstheme="minorHAnsi"/>
          <w:color w:val="000000" w:themeColor="text1"/>
        </w:rPr>
        <w:t>Direct Service Providers (personal care attendants, direct support professionals, paraprofessionals, therapists, and others) provide a wide variety of home and community-based, health-related services that support individuals with disabilities. Services provided may include personal care, activities of daily living, access to health services, and more. DSPs are essential for the health and well-being of the individuals they serve. They provide essential services to people with disabilities living in GHs.</w:t>
      </w:r>
    </w:p>
    <w:p w14:paraId="68B29A57" w14:textId="6F966D5A"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Ask DSPs, before they enter the GH, if they are experiencing any </w:t>
      </w:r>
      <w:r w:rsidRPr="00DF3872">
        <w:rPr>
          <w:rFonts w:eastAsia="Times New Roman" w:cstheme="minorHAnsi"/>
          <w:color w:val="000000" w:themeColor="text1"/>
          <w:u w:val="single"/>
        </w:rPr>
        <w:t>symptoms of COVID-19</w:t>
      </w:r>
      <w:r w:rsidRPr="00DF3872">
        <w:rPr>
          <w:rFonts w:eastAsia="Times New Roman" w:cstheme="minorHAnsi"/>
          <w:color w:val="000000" w:themeColor="text1"/>
        </w:rPr>
        <w:t>or if they have been in contact with someone who has COVID-19. If DSPs provide services in other group homes, ask specifically whether any of the other GHs have had positive cases.</w:t>
      </w:r>
    </w:p>
    <w:p w14:paraId="26D7F85D" w14:textId="60D94994"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CDC has developed </w:t>
      </w:r>
      <w:r w:rsidRPr="00DF3872">
        <w:rPr>
          <w:rFonts w:eastAsia="Times New Roman" w:cstheme="minorHAnsi"/>
          <w:color w:val="000000" w:themeColor="text1"/>
          <w:u w:val="single"/>
        </w:rPr>
        <w:t>guidance for DSPs</w:t>
      </w:r>
      <w:r w:rsidRPr="00DF3872">
        <w:rPr>
          <w:rFonts w:eastAsia="Times New Roman" w:cstheme="minorHAnsi"/>
          <w:color w:val="000000" w:themeColor="text1"/>
        </w:rPr>
        <w:t>. Those in charge of GHs should review the DSP guidance and ensure that DSPs needing to enter the GH are aware of those preventive actions.</w:t>
      </w:r>
    </w:p>
    <w:p w14:paraId="465FCBD2" w14:textId="77777777" w:rsidR="00A16925" w:rsidRPr="00DF3872" w:rsidRDefault="00A16925" w:rsidP="00A16925">
      <w:pPr>
        <w:numPr>
          <w:ilvl w:val="0"/>
          <w:numId w:val="3"/>
        </w:numPr>
        <w:spacing w:before="100" w:beforeAutospacing="1" w:after="100" w:afterAutospacing="1"/>
        <w:ind w:left="495"/>
        <w:rPr>
          <w:rFonts w:eastAsia="Times New Roman" w:cstheme="minorHAnsi"/>
          <w:color w:val="000000" w:themeColor="text1"/>
        </w:rPr>
      </w:pPr>
      <w:r w:rsidRPr="00DF3872">
        <w:rPr>
          <w:rFonts w:eastAsia="Times New Roman" w:cstheme="minorHAnsi"/>
          <w:b/>
          <w:bCs/>
          <w:color w:val="000000" w:themeColor="text1"/>
        </w:rPr>
        <w:t>Screen and advise residents, staff, and essential volunteers.</w:t>
      </w:r>
    </w:p>
    <w:p w14:paraId="641B0E6E"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GH administrators may want to consider screening residents, workers, and essential volunteers for signs and symptoms of COVID-19.</w:t>
      </w:r>
    </w:p>
    <w:p w14:paraId="7D057550" w14:textId="1901C9FB"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Screening includes actively taking each person’s temperature using a no-touch thermometer, and asking whether or not the person is </w:t>
      </w:r>
      <w:r w:rsidRPr="00DF3872">
        <w:rPr>
          <w:rFonts w:eastAsia="Times New Roman" w:cstheme="minorHAnsi"/>
          <w:color w:val="000000" w:themeColor="text1"/>
          <w:u w:val="single"/>
        </w:rPr>
        <w:t>experiencing symptoms</w:t>
      </w:r>
      <w:r w:rsidRPr="00DF3872">
        <w:rPr>
          <w:rFonts w:eastAsia="Times New Roman" w:cstheme="minorHAnsi"/>
          <w:color w:val="000000" w:themeColor="text1"/>
        </w:rPr>
        <w:t> such as shortness of breath or has a cough.</w:t>
      </w:r>
    </w:p>
    <w:p w14:paraId="557278B8"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Staff and essential volunteers should be advised that if they develop fever or symptoms of respiratory infection while at work, they should immediately put on a mask, inform their supervisor, and leave the workplace.</w:t>
      </w:r>
    </w:p>
    <w:p w14:paraId="238E1206" w14:textId="46EE96CB"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lastRenderedPageBreak/>
        <w:t>Residents with </w:t>
      </w:r>
      <w:r w:rsidRPr="00DF3872">
        <w:rPr>
          <w:rFonts w:eastAsia="Times New Roman" w:cstheme="minorHAnsi"/>
          <w:color w:val="000000" w:themeColor="text1"/>
          <w:u w:val="single"/>
        </w:rPr>
        <w:t>COVID-19 symptoms</w:t>
      </w:r>
      <w:r w:rsidRPr="00DF3872">
        <w:rPr>
          <w:rFonts w:eastAsia="Times New Roman" w:cstheme="minorHAnsi"/>
          <w:color w:val="000000" w:themeColor="text1"/>
        </w:rPr>
        <w:t>, their roommates, and close contacts should </w:t>
      </w:r>
      <w:r w:rsidRPr="00DF3872">
        <w:rPr>
          <w:rFonts w:eastAsia="Times New Roman" w:cstheme="minorHAnsi"/>
          <w:color w:val="000000" w:themeColor="text1"/>
          <w:u w:val="single"/>
        </w:rPr>
        <w:t>self-isolate</w:t>
      </w:r>
      <w:r w:rsidRPr="00DF3872">
        <w:rPr>
          <w:rFonts w:eastAsia="Times New Roman" w:cstheme="minorHAnsi"/>
          <w:color w:val="000000" w:themeColor="text1"/>
        </w:rPr>
        <w:t>, limiting their use of shared spaces as much as possible.</w:t>
      </w:r>
    </w:p>
    <w:p w14:paraId="1C56283B" w14:textId="77777777" w:rsidR="00A16925" w:rsidRPr="00DF3872" w:rsidRDefault="00A16925" w:rsidP="00A16925">
      <w:pPr>
        <w:numPr>
          <w:ilvl w:val="0"/>
          <w:numId w:val="3"/>
        </w:numPr>
        <w:spacing w:before="100" w:beforeAutospacing="1" w:after="100" w:afterAutospacing="1"/>
        <w:ind w:left="495"/>
        <w:rPr>
          <w:rFonts w:eastAsia="Times New Roman" w:cstheme="minorHAnsi"/>
          <w:color w:val="000000" w:themeColor="text1"/>
        </w:rPr>
      </w:pPr>
      <w:r w:rsidRPr="00DF3872">
        <w:rPr>
          <w:rFonts w:eastAsia="Times New Roman" w:cstheme="minorHAnsi"/>
          <w:b/>
          <w:bCs/>
          <w:color w:val="000000" w:themeColor="text1"/>
        </w:rPr>
        <w:t>Plan for essential outings.</w:t>
      </w:r>
    </w:p>
    <w:p w14:paraId="30520DD1" w14:textId="291C4148"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Residents may be employed as essential workers outside the GH. Plan how the GH will help </w:t>
      </w:r>
      <w:r w:rsidRPr="00DF3872">
        <w:rPr>
          <w:rFonts w:eastAsia="Times New Roman" w:cstheme="minorHAnsi"/>
          <w:color w:val="000000" w:themeColor="text1"/>
          <w:u w:val="single"/>
        </w:rPr>
        <w:t>prepare residents to protect themselves and others when going to work, working, and returning from work</w:t>
      </w:r>
      <w:r w:rsidRPr="00DF3872">
        <w:rPr>
          <w:rFonts w:eastAsia="Times New Roman" w:cstheme="minorHAnsi"/>
          <w:color w:val="000000" w:themeColor="text1"/>
        </w:rPr>
        <w:t>.</w:t>
      </w:r>
    </w:p>
    <w:p w14:paraId="56E8CF1C"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Residents may need assistance accessing and understanding information on performing preventative measures related to their job or traveling using public transportation.</w:t>
      </w:r>
    </w:p>
    <w:p w14:paraId="3C5E4A40" w14:textId="164152A8"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u w:val="single"/>
        </w:rPr>
        <w:t>Guidance for grocery and food retail workers</w:t>
      </w:r>
      <w:r w:rsidRPr="00DF3872">
        <w:rPr>
          <w:rFonts w:eastAsia="Times New Roman" w:cstheme="minorHAnsi"/>
          <w:color w:val="000000" w:themeColor="text1"/>
        </w:rPr>
        <w:t> can be adapted for most customer service jobs. Employers may also provide job-specific information for employees.</w:t>
      </w:r>
    </w:p>
    <w:p w14:paraId="0853545E" w14:textId="7B4EA85B"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u w:val="single"/>
        </w:rPr>
        <w:t>Guidance for use of public transportation</w:t>
      </w:r>
      <w:r w:rsidRPr="00DF3872">
        <w:rPr>
          <w:rFonts w:eastAsia="Times New Roman" w:cstheme="minorHAnsi"/>
          <w:color w:val="000000" w:themeColor="text1"/>
        </w:rPr>
        <w:t>.</w:t>
      </w:r>
    </w:p>
    <w:p w14:paraId="7FD848D3" w14:textId="77777777"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t>If possible, screen residents returning to the GH from their jobs with the same protocols developed for screening staff for symptoms of COVID-19.</w:t>
      </w:r>
    </w:p>
    <w:p w14:paraId="276ECD13" w14:textId="77777777" w:rsidR="00A16925" w:rsidRPr="00DF3872" w:rsidRDefault="00A16925" w:rsidP="00A16925">
      <w:pPr>
        <w:numPr>
          <w:ilvl w:val="0"/>
          <w:numId w:val="3"/>
        </w:numPr>
        <w:spacing w:before="100" w:beforeAutospacing="1" w:after="100" w:afterAutospacing="1"/>
        <w:ind w:left="495"/>
        <w:rPr>
          <w:rFonts w:eastAsia="Times New Roman" w:cstheme="minorHAnsi"/>
          <w:color w:val="000000" w:themeColor="text1"/>
        </w:rPr>
      </w:pPr>
      <w:r w:rsidRPr="00DF3872">
        <w:rPr>
          <w:rFonts w:eastAsia="Times New Roman" w:cstheme="minorHAnsi"/>
          <w:b/>
          <w:bCs/>
          <w:color w:val="000000" w:themeColor="text1"/>
        </w:rPr>
        <w:t>Continue medical care for underlying conditions.</w:t>
      </w:r>
    </w:p>
    <w:p w14:paraId="60BE26A5" w14:textId="78F9935D"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Adults with disabilities are three times</w:t>
      </w:r>
      <w:bookmarkStart w:id="0" w:name="_ftnref1"/>
      <w:r w:rsidRPr="00DF3872">
        <w:rPr>
          <w:rFonts w:eastAsia="Times New Roman" w:cstheme="minorHAnsi"/>
          <w:color w:val="000000" w:themeColor="text1"/>
        </w:rPr>
        <w:fldChar w:fldCharType="begin"/>
      </w:r>
      <w:r w:rsidRPr="00DF3872">
        <w:rPr>
          <w:rFonts w:eastAsia="Times New Roman" w:cstheme="minorHAnsi"/>
          <w:color w:val="000000" w:themeColor="text1"/>
        </w:rPr>
        <w:instrText xml:space="preserve"> HYPERLINK "https://www.cdc.gov/coronavirus/2019-ncov/community/group-homes.html" \l "_ftn1" </w:instrText>
      </w:r>
      <w:r w:rsidRPr="00DF3872">
        <w:rPr>
          <w:rFonts w:eastAsia="Times New Roman" w:cstheme="minorHAnsi"/>
          <w:color w:val="000000" w:themeColor="text1"/>
        </w:rPr>
        <w:fldChar w:fldCharType="separate"/>
      </w:r>
      <w:r w:rsidRPr="00DF3872">
        <w:rPr>
          <w:rFonts w:eastAsia="Times New Roman" w:cstheme="minorHAnsi"/>
          <w:color w:val="000000" w:themeColor="text1"/>
          <w:u w:val="single"/>
        </w:rPr>
        <w:t>[1]</w:t>
      </w:r>
      <w:r w:rsidRPr="00DF3872">
        <w:rPr>
          <w:rFonts w:eastAsia="Times New Roman" w:cstheme="minorHAnsi"/>
          <w:color w:val="000000" w:themeColor="text1"/>
        </w:rPr>
        <w:fldChar w:fldCharType="end"/>
      </w:r>
      <w:bookmarkEnd w:id="0"/>
      <w:r w:rsidRPr="00DF3872">
        <w:rPr>
          <w:rFonts w:eastAsia="Times New Roman" w:cstheme="minorHAnsi"/>
          <w:color w:val="000000" w:themeColor="text1"/>
        </w:rPr>
        <w:t> more likely than adults without disabilities to have serious underlying medical conditions</w:t>
      </w:r>
      <w:r w:rsidRPr="00DF3872">
        <w:rPr>
          <w:rFonts w:eastAsia="Times New Roman" w:cstheme="minorHAnsi"/>
          <w:b/>
          <w:bCs/>
          <w:color w:val="000000" w:themeColor="text1"/>
        </w:rPr>
        <w:t>. </w:t>
      </w:r>
      <w:r w:rsidRPr="00DF3872">
        <w:rPr>
          <w:rFonts w:eastAsia="Times New Roman" w:cstheme="minorHAnsi"/>
          <w:color w:val="000000" w:themeColor="text1"/>
        </w:rPr>
        <w:t>Individuals with disabilities are at higher risk for serious illness from COVID-19 if they are </w:t>
      </w:r>
      <w:r w:rsidRPr="00DF3872">
        <w:rPr>
          <w:rFonts w:eastAsia="Times New Roman" w:cstheme="minorHAnsi"/>
          <w:color w:val="000000" w:themeColor="text1"/>
          <w:u w:val="single"/>
        </w:rPr>
        <w:t>older adults</w:t>
      </w:r>
      <w:r w:rsidRPr="00DF3872">
        <w:rPr>
          <w:rFonts w:eastAsia="Times New Roman" w:cstheme="minorHAnsi"/>
          <w:color w:val="000000" w:themeColor="text1"/>
        </w:rPr>
        <w:t> or have certain </w:t>
      </w:r>
      <w:r w:rsidRPr="00DF3872">
        <w:rPr>
          <w:rFonts w:eastAsia="Times New Roman" w:cstheme="minorHAnsi"/>
          <w:color w:val="000000" w:themeColor="text1"/>
          <w:u w:val="single"/>
        </w:rPr>
        <w:t>underlying medical conditions</w:t>
      </w:r>
      <w:r w:rsidRPr="00DF3872">
        <w:rPr>
          <w:rFonts w:eastAsia="Times New Roman" w:cstheme="minorHAnsi"/>
          <w:color w:val="000000" w:themeColor="text1"/>
        </w:rPr>
        <w:t>.</w:t>
      </w:r>
    </w:p>
    <w:p w14:paraId="79DD727C" w14:textId="70918BFA"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u w:val="single"/>
        </w:rPr>
        <w:t>Planning for COVID-19</w:t>
      </w:r>
      <w:r w:rsidRPr="00DF3872">
        <w:rPr>
          <w:rFonts w:eastAsia="Times New Roman" w:cstheme="minorHAnsi"/>
          <w:color w:val="000000" w:themeColor="text1"/>
        </w:rPr>
        <w:t> in GHs should include identifying residents with serious underlying medical conditions and reviewing their </w:t>
      </w:r>
      <w:r w:rsidRPr="00DF3872">
        <w:rPr>
          <w:rFonts w:eastAsia="Times New Roman" w:cstheme="minorHAnsi"/>
          <w:color w:val="000000" w:themeColor="text1"/>
          <w:u w:val="single"/>
        </w:rPr>
        <w:t>care plans</w:t>
      </w:r>
      <w:r w:rsidRPr="00DF3872">
        <w:rPr>
          <w:rFonts w:eastAsia="Times New Roman" w:cstheme="minorHAnsi"/>
          <w:color w:val="000000" w:themeColor="text1"/>
        </w:rPr>
        <w:t>.</w:t>
      </w:r>
    </w:p>
    <w:p w14:paraId="3F7E0A7D" w14:textId="77777777"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t>Care plans typically include important information about an individual’s medical conditions; how to manage those conditions; how to get in touch with their health care providers, therapists and pharmacy; information on allergies and medications (names, dosages, and administration instructions); preferences (food and other) or special needs; daily routines and activities; friends; and details about routines that are important to support behavioral and emotional health.</w:t>
      </w:r>
    </w:p>
    <w:p w14:paraId="61653899" w14:textId="02FB0C7D"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Identify </w:t>
      </w:r>
      <w:r w:rsidRPr="00DF3872">
        <w:rPr>
          <w:rFonts w:eastAsia="Times New Roman" w:cstheme="minorHAnsi"/>
          <w:color w:val="000000" w:themeColor="text1"/>
          <w:u w:val="single"/>
        </w:rPr>
        <w:t>tools your GH can use to prepare for emergencies</w:t>
      </w:r>
      <w:r w:rsidRPr="00DF3872">
        <w:rPr>
          <w:rFonts w:eastAsia="Times New Roman" w:cstheme="minorHAnsi"/>
          <w:color w:val="000000" w:themeColor="text1"/>
        </w:rPr>
        <w:t> and obtain adequate medical supplies and medications for continued management of the residents’ underlying conditions.</w:t>
      </w:r>
    </w:p>
    <w:p w14:paraId="03392199"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Residents should continue to receive medical care for underlying conditions and evaluation for new symptoms or illnesses.</w:t>
      </w:r>
    </w:p>
    <w:p w14:paraId="41CAA028" w14:textId="77777777"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t>Determine if providers of healthcare for your residents, including doctors and therapists, have new ways to be contacted or new ways of providing appointments.</w:t>
      </w:r>
    </w:p>
    <w:p w14:paraId="156EF381" w14:textId="19EBB586" w:rsidR="00A16925" w:rsidRPr="00DF3872" w:rsidRDefault="00A16925" w:rsidP="00A16925">
      <w:pPr>
        <w:numPr>
          <w:ilvl w:val="3"/>
          <w:numId w:val="3"/>
        </w:numPr>
        <w:spacing w:beforeAutospacing="1" w:afterAutospacing="1"/>
        <w:ind w:left="2655"/>
        <w:rPr>
          <w:rFonts w:eastAsia="Times New Roman" w:cstheme="minorHAnsi"/>
          <w:color w:val="000000" w:themeColor="text1"/>
        </w:rPr>
      </w:pPr>
      <w:r w:rsidRPr="00DF3872">
        <w:rPr>
          <w:rFonts w:eastAsia="Times New Roman" w:cstheme="minorHAnsi"/>
          <w:color w:val="000000" w:themeColor="text1"/>
        </w:rPr>
        <w:t>If they offer </w:t>
      </w:r>
      <w:r w:rsidRPr="00DF3872">
        <w:rPr>
          <w:rFonts w:eastAsia="Times New Roman" w:cstheme="minorHAnsi"/>
          <w:color w:val="000000" w:themeColor="text1"/>
          <w:u w:val="single"/>
        </w:rPr>
        <w:t>telehealth services,</w:t>
      </w:r>
      <w:r w:rsidR="00D24238" w:rsidRPr="00DF3872">
        <w:rPr>
          <w:rFonts w:eastAsia="Times New Roman" w:cstheme="minorHAnsi"/>
          <w:color w:val="000000" w:themeColor="text1"/>
          <w:u w:val="single"/>
        </w:rPr>
        <w:t xml:space="preserve"> </w:t>
      </w:r>
      <w:r w:rsidRPr="00DF3872">
        <w:rPr>
          <w:rFonts w:eastAsia="Times New Roman" w:cstheme="minorHAnsi"/>
          <w:color w:val="000000" w:themeColor="text1"/>
        </w:rPr>
        <w:t>find out how those are arranged and any additional information needed. Residents may need assistance accessing or learning how to receive medical care through telemedicine.</w:t>
      </w:r>
    </w:p>
    <w:p w14:paraId="5C806597" w14:textId="77777777"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t xml:space="preserve">Because of COVID-19 healthcare facilities are limiting visitors’ access. If GH residents need to go for testing, evaluation, or admission at a healthcare </w:t>
      </w:r>
      <w:r w:rsidRPr="00DF3872">
        <w:rPr>
          <w:rFonts w:eastAsia="Times New Roman" w:cstheme="minorHAnsi"/>
          <w:color w:val="000000" w:themeColor="text1"/>
        </w:rPr>
        <w:lastRenderedPageBreak/>
        <w:t>facility, a staff member, DSP, or family member should be allowed to accompany them as an essential accommodation.</w:t>
      </w:r>
    </w:p>
    <w:p w14:paraId="44C647DE" w14:textId="77777777" w:rsidR="00A16925" w:rsidRPr="00DF3872" w:rsidRDefault="00A16925" w:rsidP="00A16925">
      <w:pPr>
        <w:numPr>
          <w:ilvl w:val="0"/>
          <w:numId w:val="3"/>
        </w:numPr>
        <w:spacing w:before="100" w:beforeAutospacing="1" w:after="100" w:afterAutospacing="1"/>
        <w:ind w:left="495"/>
        <w:rPr>
          <w:rFonts w:eastAsia="Times New Roman" w:cstheme="minorHAnsi"/>
          <w:color w:val="000000" w:themeColor="text1"/>
        </w:rPr>
      </w:pPr>
      <w:r w:rsidRPr="00DF3872">
        <w:rPr>
          <w:rFonts w:eastAsia="Times New Roman" w:cstheme="minorHAnsi"/>
          <w:b/>
          <w:bCs/>
          <w:color w:val="000000" w:themeColor="text1"/>
        </w:rPr>
        <w:t>Consider limiting the number of non-essential visitors.</w:t>
      </w:r>
    </w:p>
    <w:p w14:paraId="05BFECB7"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GH may want to limit visitation (e.g., maximum of one visitor per resident per day, restricting visitors with recent travel and those with symptoms of COVID-19), especially in common areas, allowing only workers, volunteers, and visitors who are essential to preserving the physical and mental health, well-being, and safety of residents.</w:t>
      </w:r>
    </w:p>
    <w:p w14:paraId="2EE8CC86"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Advise visitors that maintaining social distancing (at least 6 feet) and wearing a mask can help reduce coronavirus transmission.</w:t>
      </w:r>
    </w:p>
    <w:p w14:paraId="33FAF251" w14:textId="41ACE63C"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When possible, administrators may want to consider screening visitors for signs and symptoms of COVID-19. This includes actively taking each person’s temperature using a no-touch thermometer and asking whether or not the person is </w:t>
      </w:r>
      <w:r w:rsidRPr="00DF3872">
        <w:rPr>
          <w:rFonts w:eastAsia="Times New Roman" w:cstheme="minorHAnsi"/>
          <w:color w:val="000000" w:themeColor="text1"/>
          <w:u w:val="single"/>
        </w:rPr>
        <w:t>experiencing shortness of breath or has a cough</w:t>
      </w:r>
      <w:r w:rsidRPr="00DF3872">
        <w:rPr>
          <w:rFonts w:eastAsia="Times New Roman" w:cstheme="minorHAnsi"/>
          <w:color w:val="000000" w:themeColor="text1"/>
        </w:rPr>
        <w:t>. Visitors with symptoms of COVID-19 or fever should not enter the GH.</w:t>
      </w:r>
    </w:p>
    <w:p w14:paraId="3D2EEBC3" w14:textId="77777777" w:rsidR="00A16925" w:rsidRPr="00DF3872" w:rsidRDefault="00A16925" w:rsidP="00A16925">
      <w:pPr>
        <w:numPr>
          <w:ilvl w:val="0"/>
          <w:numId w:val="3"/>
        </w:numPr>
        <w:spacing w:before="100" w:beforeAutospacing="1" w:after="100" w:afterAutospacing="1"/>
        <w:ind w:left="495"/>
        <w:rPr>
          <w:rFonts w:eastAsia="Times New Roman" w:cstheme="minorHAnsi"/>
          <w:color w:val="000000" w:themeColor="text1"/>
        </w:rPr>
      </w:pPr>
      <w:r w:rsidRPr="00DF3872">
        <w:rPr>
          <w:rFonts w:eastAsia="Times New Roman" w:cstheme="minorHAnsi"/>
          <w:b/>
          <w:bCs/>
          <w:color w:val="000000" w:themeColor="text1"/>
        </w:rPr>
        <w:t>Manage stress and anxiety.</w:t>
      </w:r>
    </w:p>
    <w:p w14:paraId="4C17659D" w14:textId="131EFC0C" w:rsidR="00A16925" w:rsidRPr="00DF3872" w:rsidRDefault="00A16925" w:rsidP="00A16925">
      <w:pPr>
        <w:spacing w:after="100" w:afterAutospacing="1"/>
        <w:ind w:left="495"/>
        <w:rPr>
          <w:rFonts w:eastAsia="Times New Roman" w:cstheme="minorHAnsi"/>
          <w:color w:val="000000" w:themeColor="text1"/>
        </w:rPr>
      </w:pPr>
      <w:r w:rsidRPr="00DF3872">
        <w:rPr>
          <w:rFonts w:eastAsia="Times New Roman" w:cstheme="minorHAnsi"/>
          <w:color w:val="000000" w:themeColor="text1"/>
          <w:u w:val="single"/>
        </w:rPr>
        <w:t>Staff</w:t>
      </w:r>
      <w:r w:rsidRPr="00DF3872">
        <w:rPr>
          <w:rFonts w:eastAsia="Times New Roman" w:cstheme="minorHAnsi"/>
          <w:color w:val="000000" w:themeColor="text1"/>
        </w:rPr>
        <w:t> and residents may experience increased stress, anxiety, depression, frustration, or concerning behaviors when routines are disrupted. During this pandemic, it is critical that staff recognize what stress looks like, take steps to build resilience and cope with stress, and know where to go for help. Additionally, GH administrators and staff can:</w:t>
      </w:r>
    </w:p>
    <w:p w14:paraId="38A226B4" w14:textId="0241DC3C"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Provide information to residents and staff on </w:t>
      </w:r>
      <w:r w:rsidRPr="00DF3872">
        <w:rPr>
          <w:rFonts w:eastAsia="Times New Roman" w:cstheme="minorHAnsi"/>
          <w:color w:val="000000" w:themeColor="text1"/>
          <w:u w:val="single"/>
        </w:rPr>
        <w:t>self-care, stress, and coping</w:t>
      </w:r>
      <w:r w:rsidRPr="00DF3872">
        <w:rPr>
          <w:rFonts w:eastAsia="Times New Roman" w:cstheme="minorHAnsi"/>
          <w:color w:val="000000" w:themeColor="text1"/>
        </w:rPr>
        <w:t>.</w:t>
      </w:r>
    </w:p>
    <w:p w14:paraId="3FB3AC18"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Watch for changes in sleep, eating, and mood as indications that individuals working and living in GHs may need additional assistance adapting to changes, processing emotions, or implementing wellness strategies.</w:t>
      </w:r>
    </w:p>
    <w:p w14:paraId="6ADDF35A"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Develop ways for residents to maintain social connections with friends and family while social distancing.</w:t>
      </w:r>
    </w:p>
    <w:p w14:paraId="5FCDAD58"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Maintain routines as much as possible.</w:t>
      </w:r>
    </w:p>
    <w:p w14:paraId="707FE74D"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Incorporate wellness activities to help offset restrictions of activities outside of the GH.</w:t>
      </w:r>
    </w:p>
    <w:p w14:paraId="75D9691C"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If wellness activities are group-based:</w:t>
      </w:r>
    </w:p>
    <w:p w14:paraId="30A245FE" w14:textId="77777777"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t>Include social distancing.</w:t>
      </w:r>
    </w:p>
    <w:p w14:paraId="5C63EDA0" w14:textId="77777777"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t>Avoid touching the same equipment (such as balls or other recreational equipment) unless the equipment is disinfected between one user and the next.</w:t>
      </w:r>
    </w:p>
    <w:p w14:paraId="009FF07D" w14:textId="77777777"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t>Advise people to wear masks, when appropriate.</w:t>
      </w:r>
    </w:p>
    <w:p w14:paraId="12D9AB54" w14:textId="77777777" w:rsidR="00A16925" w:rsidRPr="00DF3872" w:rsidRDefault="00A16925" w:rsidP="00A16925">
      <w:pPr>
        <w:numPr>
          <w:ilvl w:val="0"/>
          <w:numId w:val="3"/>
        </w:numPr>
        <w:spacing w:before="100" w:beforeAutospacing="1" w:after="100" w:afterAutospacing="1"/>
        <w:ind w:left="495"/>
        <w:rPr>
          <w:rFonts w:eastAsia="Times New Roman" w:cstheme="minorHAnsi"/>
          <w:color w:val="000000" w:themeColor="text1"/>
        </w:rPr>
      </w:pPr>
      <w:r w:rsidRPr="00DF3872">
        <w:rPr>
          <w:rFonts w:eastAsia="Times New Roman" w:cstheme="minorHAnsi"/>
          <w:b/>
          <w:bCs/>
          <w:color w:val="000000" w:themeColor="text1"/>
        </w:rPr>
        <w:t>Prepare for Staff Shortages</w:t>
      </w:r>
    </w:p>
    <w:p w14:paraId="438E66AB" w14:textId="316C2E9C"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Train staff how to prevent the spread of COVID-19 and </w:t>
      </w:r>
      <w:r w:rsidRPr="00DF3872">
        <w:rPr>
          <w:rFonts w:eastAsia="Times New Roman" w:cstheme="minorHAnsi"/>
          <w:color w:val="000000" w:themeColor="text1"/>
          <w:u w:val="single"/>
        </w:rPr>
        <w:t>develop continuity plans</w:t>
      </w:r>
      <w:r w:rsidRPr="00DF3872">
        <w:rPr>
          <w:rFonts w:eastAsia="Times New Roman" w:cstheme="minorHAnsi"/>
          <w:color w:val="000000" w:themeColor="text1"/>
        </w:rPr>
        <w:t> for absenteeism.</w:t>
      </w:r>
    </w:p>
    <w:p w14:paraId="49059975"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Implement sick leave policies that are flexible and non-punitive.</w:t>
      </w:r>
    </w:p>
    <w:p w14:paraId="76DCEBE0"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Monitor staff for increased stress, anxiety, fatigue, and depression.</w:t>
      </w:r>
    </w:p>
    <w:p w14:paraId="1451F06E" w14:textId="77777777" w:rsidR="00A16925" w:rsidRPr="00DF3872" w:rsidRDefault="00A16925" w:rsidP="00A16925">
      <w:pPr>
        <w:numPr>
          <w:ilvl w:val="1"/>
          <w:numId w:val="3"/>
        </w:numPr>
        <w:spacing w:before="100" w:beforeAutospacing="1" w:after="100" w:afterAutospacing="1"/>
        <w:ind w:left="1215"/>
        <w:rPr>
          <w:rFonts w:eastAsia="Times New Roman" w:cstheme="minorHAnsi"/>
          <w:color w:val="000000" w:themeColor="text1"/>
        </w:rPr>
      </w:pPr>
      <w:r w:rsidRPr="00DF3872">
        <w:rPr>
          <w:rFonts w:eastAsia="Times New Roman" w:cstheme="minorHAnsi"/>
          <w:color w:val="000000" w:themeColor="text1"/>
        </w:rPr>
        <w:t>Maintain a safe level of staffing, and avoid transferring residents with disabilities to alternate settings, whenever possible, as a solution to staffing issues.</w:t>
      </w:r>
    </w:p>
    <w:p w14:paraId="26816FC6" w14:textId="77777777"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lastRenderedPageBreak/>
        <w:t>Individuals with disabilities have the right to receive services within the community.</w:t>
      </w:r>
    </w:p>
    <w:p w14:paraId="4EA9C12A" w14:textId="77777777"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t>It is important to maintain routines and continuity of care as much as possible.</w:t>
      </w:r>
    </w:p>
    <w:p w14:paraId="616457F9" w14:textId="77777777" w:rsidR="00A16925" w:rsidRPr="00DF3872" w:rsidRDefault="00A16925" w:rsidP="00A16925">
      <w:pPr>
        <w:numPr>
          <w:ilvl w:val="2"/>
          <w:numId w:val="3"/>
        </w:numPr>
        <w:spacing w:before="100" w:beforeAutospacing="1" w:after="100" w:afterAutospacing="1"/>
        <w:ind w:left="1935"/>
        <w:rPr>
          <w:rFonts w:eastAsia="Times New Roman" w:cstheme="minorHAnsi"/>
          <w:color w:val="000000" w:themeColor="text1"/>
        </w:rPr>
      </w:pPr>
      <w:r w:rsidRPr="00DF3872">
        <w:rPr>
          <w:rFonts w:eastAsia="Times New Roman" w:cstheme="minorHAnsi"/>
          <w:color w:val="000000" w:themeColor="text1"/>
        </w:rPr>
        <w:t>Avoid unnecessary transfers that can cause residents to lose their jobs, support services, and appropriate housing.</w:t>
      </w:r>
    </w:p>
    <w:p w14:paraId="618FE4FD" w14:textId="77777777" w:rsidR="00A16925" w:rsidRPr="00DF3872" w:rsidRDefault="00A16925" w:rsidP="00C655E5">
      <w:pPr>
        <w:pStyle w:val="Heading2"/>
        <w:rPr>
          <w:color w:val="000000" w:themeColor="text1"/>
        </w:rPr>
      </w:pPr>
      <w:r w:rsidRPr="00DF3872">
        <w:rPr>
          <w:color w:val="000000" w:themeColor="text1"/>
        </w:rPr>
        <w:t>What to do if a GH resident has been exposed to COVID-19, has symptoms of COVID-19, or tests positive for COVID-19</w:t>
      </w:r>
    </w:p>
    <w:p w14:paraId="1D05AE4E" w14:textId="77777777" w:rsidR="009D1C61" w:rsidRDefault="00A16925" w:rsidP="00A16925">
      <w:pPr>
        <w:spacing w:after="100" w:afterAutospacing="1"/>
        <w:rPr>
          <w:rFonts w:eastAsia="Times New Roman" w:cstheme="minorHAnsi"/>
          <w:color w:val="000000" w:themeColor="text1"/>
        </w:rPr>
      </w:pPr>
      <w:r w:rsidRPr="00DF3872">
        <w:rPr>
          <w:rFonts w:eastAsia="Times New Roman" w:cstheme="minorHAnsi"/>
          <w:color w:val="000000" w:themeColor="text1"/>
        </w:rPr>
        <w:t xml:space="preserve">Planning for identification and control of COVID-19’s spread within a GH will need to be individually tailored for the GH and its residents. </w:t>
      </w:r>
    </w:p>
    <w:p w14:paraId="26310549" w14:textId="77777777" w:rsidR="009D1C61" w:rsidRDefault="00A16925" w:rsidP="00A16925">
      <w:pPr>
        <w:spacing w:after="100" w:afterAutospacing="1"/>
        <w:rPr>
          <w:rFonts w:eastAsia="Times New Roman" w:cstheme="minorHAnsi"/>
          <w:color w:val="000000" w:themeColor="text1"/>
        </w:rPr>
      </w:pPr>
      <w:r w:rsidRPr="00DF3872">
        <w:rPr>
          <w:rFonts w:eastAsia="Times New Roman" w:cstheme="minorHAnsi"/>
          <w:color w:val="000000" w:themeColor="text1"/>
        </w:rPr>
        <w:t>See guidance for</w:t>
      </w:r>
      <w:r w:rsidR="009D1C61">
        <w:rPr>
          <w:rFonts w:eastAsia="Times New Roman" w:cstheme="minorHAnsi"/>
          <w:color w:val="000000" w:themeColor="text1"/>
        </w:rPr>
        <w:t>:</w:t>
      </w:r>
    </w:p>
    <w:p w14:paraId="62001491" w14:textId="7E469445" w:rsidR="009D1C61" w:rsidRPr="001B1EDD" w:rsidRDefault="007D71E1" w:rsidP="001B1EDD">
      <w:pPr>
        <w:pStyle w:val="ListParagraph"/>
        <w:numPr>
          <w:ilvl w:val="0"/>
          <w:numId w:val="6"/>
        </w:numPr>
        <w:spacing w:after="100" w:afterAutospacing="1"/>
        <w:rPr>
          <w:rFonts w:eastAsia="Times New Roman" w:cstheme="minorHAnsi"/>
          <w:color w:val="000000" w:themeColor="text1"/>
        </w:rPr>
      </w:pPr>
      <w:r w:rsidRPr="001B1EDD">
        <w:rPr>
          <w:rFonts w:eastAsia="Times New Roman" w:cstheme="minorHAnsi"/>
          <w:color w:val="000000" w:themeColor="text1"/>
          <w:u w:val="single"/>
        </w:rPr>
        <w:t>Long-term care facilities and nursing homes</w:t>
      </w:r>
      <w:r w:rsidRPr="001B1EDD">
        <w:rPr>
          <w:rFonts w:eastAsia="Times New Roman" w:cstheme="minorHAnsi"/>
          <w:color w:val="000000" w:themeColor="text1"/>
        </w:rPr>
        <w:t xml:space="preserve"> at https://www.cdc.gov/coronavirus/2019-ncov/hcp/long-term-care.html</w:t>
      </w:r>
    </w:p>
    <w:p w14:paraId="0972C3FA" w14:textId="74B306F6" w:rsidR="009D1C61" w:rsidRPr="001B1EDD" w:rsidRDefault="001B1EDD" w:rsidP="001B1EDD">
      <w:pPr>
        <w:pStyle w:val="ListParagraph"/>
        <w:numPr>
          <w:ilvl w:val="0"/>
          <w:numId w:val="6"/>
        </w:numPr>
        <w:spacing w:after="100" w:afterAutospacing="1"/>
        <w:rPr>
          <w:rFonts w:eastAsia="Times New Roman" w:cstheme="minorHAnsi"/>
          <w:color w:val="000000" w:themeColor="text1"/>
        </w:rPr>
      </w:pPr>
      <w:r w:rsidRPr="001B1EDD">
        <w:rPr>
          <w:rFonts w:eastAsia="Times New Roman" w:cstheme="minorHAnsi"/>
          <w:color w:val="000000" w:themeColor="text1"/>
          <w:u w:val="single"/>
        </w:rPr>
        <w:t>A</w:t>
      </w:r>
      <w:r w:rsidR="00A16925" w:rsidRPr="001B1EDD">
        <w:rPr>
          <w:rFonts w:eastAsia="Times New Roman" w:cstheme="minorHAnsi"/>
          <w:color w:val="000000" w:themeColor="text1"/>
          <w:u w:val="single"/>
        </w:rPr>
        <w:t>ssisted living facilities</w:t>
      </w:r>
      <w:r w:rsidRPr="001B1EDD">
        <w:rPr>
          <w:rFonts w:eastAsia="Times New Roman" w:cstheme="minorHAnsi"/>
          <w:color w:val="000000" w:themeColor="text1"/>
        </w:rPr>
        <w:t xml:space="preserve"> at https://www.cdc.gov/coronavirus/2019-ncov/hcp/assisted-living.html</w:t>
      </w:r>
    </w:p>
    <w:p w14:paraId="33652A5F" w14:textId="131EFACA" w:rsidR="001B1EDD" w:rsidRPr="001B1EDD" w:rsidRDefault="001B1EDD" w:rsidP="001B1EDD">
      <w:pPr>
        <w:pStyle w:val="ListParagraph"/>
        <w:numPr>
          <w:ilvl w:val="0"/>
          <w:numId w:val="6"/>
        </w:numPr>
        <w:spacing w:after="100" w:afterAutospacing="1"/>
        <w:rPr>
          <w:rFonts w:eastAsia="Times New Roman" w:cstheme="minorHAnsi"/>
          <w:color w:val="000000" w:themeColor="text1"/>
        </w:rPr>
      </w:pPr>
      <w:r w:rsidRPr="001B1EDD">
        <w:rPr>
          <w:rFonts w:eastAsia="Times New Roman" w:cstheme="minorHAnsi"/>
          <w:color w:val="000000" w:themeColor="text1"/>
          <w:u w:val="single"/>
        </w:rPr>
        <w:t>R</w:t>
      </w:r>
      <w:r w:rsidR="00A16925" w:rsidRPr="001B1EDD">
        <w:rPr>
          <w:rFonts w:eastAsia="Times New Roman" w:cstheme="minorHAnsi"/>
          <w:color w:val="000000" w:themeColor="text1"/>
          <w:u w:val="single"/>
        </w:rPr>
        <w:t>etirement communities and independent living facilities</w:t>
      </w:r>
      <w:r w:rsidRPr="001B1EDD">
        <w:rPr>
          <w:rFonts w:eastAsia="Times New Roman" w:cstheme="minorHAnsi"/>
          <w:color w:val="000000" w:themeColor="text1"/>
        </w:rPr>
        <w:t xml:space="preserve"> at https://www.cdc.gov/coronavirus/2019-ncov/community/retirement/considerations.html</w:t>
      </w:r>
    </w:p>
    <w:p w14:paraId="326C992F" w14:textId="6435C800" w:rsidR="009D1C61" w:rsidRPr="001B1EDD" w:rsidRDefault="001B1EDD" w:rsidP="001B1EDD">
      <w:pPr>
        <w:pStyle w:val="ListParagraph"/>
        <w:numPr>
          <w:ilvl w:val="0"/>
          <w:numId w:val="6"/>
        </w:numPr>
        <w:spacing w:after="100" w:afterAutospacing="1"/>
        <w:rPr>
          <w:rFonts w:eastAsia="Times New Roman" w:cstheme="minorHAnsi"/>
          <w:color w:val="000000" w:themeColor="text1"/>
        </w:rPr>
      </w:pPr>
      <w:r w:rsidRPr="001B1EDD">
        <w:rPr>
          <w:rFonts w:eastAsia="Times New Roman" w:cstheme="minorHAnsi"/>
          <w:color w:val="000000" w:themeColor="text1"/>
          <w:u w:val="single"/>
        </w:rPr>
        <w:t>S</w:t>
      </w:r>
      <w:r w:rsidR="00A16925" w:rsidRPr="001B1EDD">
        <w:rPr>
          <w:rFonts w:eastAsia="Times New Roman" w:cstheme="minorHAnsi"/>
          <w:color w:val="000000" w:themeColor="text1"/>
          <w:u w:val="single"/>
        </w:rPr>
        <w:t>hared or congregate housing</w:t>
      </w:r>
      <w:r w:rsidRPr="001B1EDD">
        <w:rPr>
          <w:rFonts w:eastAsia="Times New Roman" w:cstheme="minorHAnsi"/>
          <w:color w:val="000000" w:themeColor="text1"/>
        </w:rPr>
        <w:t xml:space="preserve"> at https://www.cdc.gov/coronavirus/2019-ncov/community/shared-congregate-house/guidance-shared-congregate-housing.html</w:t>
      </w:r>
    </w:p>
    <w:p w14:paraId="6850AF93" w14:textId="685C27B7" w:rsidR="00A16925" w:rsidRPr="00DF3872" w:rsidRDefault="00A16925" w:rsidP="00ED1074">
      <w:pPr>
        <w:pStyle w:val="Heading2"/>
      </w:pPr>
      <w:r w:rsidRPr="00DF3872">
        <w:t>Other considerations for COVID-19 in a GH setting include:</w:t>
      </w:r>
    </w:p>
    <w:p w14:paraId="7A6C894B" w14:textId="2F6E7E26" w:rsidR="00A16925" w:rsidRPr="00DF3872" w:rsidRDefault="00A16925" w:rsidP="00A16925">
      <w:pPr>
        <w:numPr>
          <w:ilvl w:val="0"/>
          <w:numId w:val="4"/>
        </w:numPr>
        <w:spacing w:beforeAutospacing="1" w:afterAutospacing="1"/>
        <w:ind w:left="495"/>
        <w:rPr>
          <w:rFonts w:eastAsia="Times New Roman" w:cstheme="minorHAnsi"/>
          <w:color w:val="000000" w:themeColor="text1"/>
        </w:rPr>
      </w:pPr>
      <w:r w:rsidRPr="00DF3872">
        <w:rPr>
          <w:rFonts w:eastAsia="Times New Roman" w:cstheme="minorHAnsi"/>
          <w:color w:val="000000" w:themeColor="text1"/>
        </w:rPr>
        <w:t>Report suspected or positive cases of COVID-19 in staff or residents to the </w:t>
      </w:r>
      <w:r w:rsidRPr="00DF3872">
        <w:rPr>
          <w:rFonts w:eastAsia="Times New Roman" w:cstheme="minorHAnsi"/>
          <w:color w:val="000000" w:themeColor="text1"/>
          <w:u w:val="single"/>
        </w:rPr>
        <w:t>local health department</w:t>
      </w:r>
      <w:r w:rsidRPr="00DF3872">
        <w:rPr>
          <w:rFonts w:eastAsia="Times New Roman" w:cstheme="minorHAnsi"/>
          <w:color w:val="000000" w:themeColor="text1"/>
        </w:rPr>
        <w:t>, while maintaining the confidentiality of the sick person as required by the Americans with Disabilities Act (ADA) and, if applicable, the Health Insurance Portability and Accountability Act (HIPAA). Reporting helps local health departments respond to COVID-19 and work with the GH to determine a set of strategies appropriate for your community’s situation.</w:t>
      </w:r>
    </w:p>
    <w:p w14:paraId="30DBFBDB" w14:textId="17A4D138" w:rsidR="00A16925" w:rsidRPr="00DF3872" w:rsidRDefault="00A16925" w:rsidP="00A16925">
      <w:pPr>
        <w:numPr>
          <w:ilvl w:val="0"/>
          <w:numId w:val="4"/>
        </w:numPr>
        <w:spacing w:beforeAutospacing="1" w:afterAutospacing="1"/>
        <w:ind w:left="495"/>
        <w:rPr>
          <w:rFonts w:eastAsia="Times New Roman" w:cstheme="minorHAnsi"/>
          <w:color w:val="000000" w:themeColor="text1"/>
        </w:rPr>
      </w:pPr>
      <w:r w:rsidRPr="00DF3872">
        <w:rPr>
          <w:rFonts w:eastAsia="Times New Roman" w:cstheme="minorHAnsi"/>
          <w:color w:val="000000" w:themeColor="text1"/>
        </w:rPr>
        <w:t>Create a </w:t>
      </w:r>
      <w:r w:rsidRPr="00DF3872">
        <w:rPr>
          <w:rFonts w:eastAsia="Times New Roman" w:cstheme="minorHAnsi"/>
          <w:color w:val="000000" w:themeColor="text1"/>
          <w:u w:val="single"/>
        </w:rPr>
        <w:t>plan</w:t>
      </w:r>
      <w:r w:rsidR="004627DA" w:rsidRPr="00DF3872">
        <w:rPr>
          <w:rFonts w:eastAsia="Times New Roman" w:cstheme="minorHAnsi"/>
          <w:color w:val="000000" w:themeColor="text1"/>
          <w:u w:val="single"/>
        </w:rPr>
        <w:t xml:space="preserve"> </w:t>
      </w:r>
      <w:r w:rsidRPr="00DF3872">
        <w:rPr>
          <w:rFonts w:eastAsia="Times New Roman" w:cstheme="minorHAnsi"/>
          <w:color w:val="000000" w:themeColor="text1"/>
        </w:rPr>
        <w:t>for testing residents and GH staff for SARS-CoV-2, in alignment with state and federal requirements. Learn more about </w:t>
      </w:r>
      <w:r w:rsidRPr="00DF3872">
        <w:rPr>
          <w:rFonts w:eastAsia="Times New Roman" w:cstheme="minorHAnsi"/>
          <w:color w:val="000000" w:themeColor="text1"/>
          <w:u w:val="single"/>
        </w:rPr>
        <w:t>testing for COVID-19</w:t>
      </w:r>
      <w:r w:rsidR="00207BC0" w:rsidRPr="00DF3872">
        <w:rPr>
          <w:rFonts w:eastAsia="Times New Roman" w:cstheme="minorHAnsi"/>
          <w:color w:val="000000" w:themeColor="text1"/>
        </w:rPr>
        <w:t xml:space="preserve"> at https://www.cdc.gov/coronavirus/2019-ncov/symptoms-testing/testing.html</w:t>
      </w:r>
    </w:p>
    <w:p w14:paraId="0259D2E9" w14:textId="3FFD8915" w:rsidR="00A16925" w:rsidRPr="00DF3872" w:rsidRDefault="00A16925" w:rsidP="00A16925">
      <w:pPr>
        <w:numPr>
          <w:ilvl w:val="0"/>
          <w:numId w:val="4"/>
        </w:numPr>
        <w:spacing w:before="100" w:beforeAutospacing="1" w:after="100" w:afterAutospacing="1"/>
        <w:ind w:left="495"/>
        <w:rPr>
          <w:rFonts w:eastAsia="Times New Roman" w:cstheme="minorHAnsi"/>
          <w:color w:val="000000" w:themeColor="text1"/>
        </w:rPr>
      </w:pPr>
      <w:r w:rsidRPr="00DF3872">
        <w:rPr>
          <w:rFonts w:eastAsia="Times New Roman" w:cstheme="minorHAnsi"/>
          <w:color w:val="000000" w:themeColor="text1"/>
        </w:rPr>
        <w:t>Encourage GH residents with </w:t>
      </w:r>
      <w:r w:rsidRPr="00DF3872">
        <w:rPr>
          <w:rFonts w:eastAsia="Times New Roman" w:cstheme="minorHAnsi"/>
          <w:color w:val="000000" w:themeColor="text1"/>
          <w:u w:val="single"/>
        </w:rPr>
        <w:t>COVID-19 symptoms</w:t>
      </w:r>
      <w:r w:rsidRPr="00DF3872">
        <w:rPr>
          <w:rFonts w:eastAsia="Times New Roman" w:cstheme="minorHAnsi"/>
          <w:color w:val="000000" w:themeColor="text1"/>
        </w:rPr>
        <w:t> and their roommates and close contacts to self-isolate and limit their use of shared spaces.</w:t>
      </w:r>
    </w:p>
    <w:p w14:paraId="4AFCD9A9" w14:textId="744B7243" w:rsidR="00A16925" w:rsidRPr="00DF3872" w:rsidRDefault="00A16925" w:rsidP="00A16925">
      <w:pPr>
        <w:numPr>
          <w:ilvl w:val="0"/>
          <w:numId w:val="4"/>
        </w:numPr>
        <w:spacing w:before="100" w:beforeAutospacing="1" w:after="100" w:afterAutospacing="1"/>
        <w:ind w:left="495"/>
        <w:rPr>
          <w:rFonts w:eastAsia="Times New Roman" w:cstheme="minorHAnsi"/>
          <w:color w:val="000000" w:themeColor="text1"/>
        </w:rPr>
      </w:pPr>
      <w:r w:rsidRPr="00DF3872">
        <w:rPr>
          <w:rFonts w:eastAsia="Times New Roman" w:cstheme="minorHAnsi"/>
          <w:color w:val="000000" w:themeColor="text1"/>
        </w:rPr>
        <w:t>In addition to cleaning, disinfect your group home, when someone is sick or if someone who is positive for COVID-19 has been in your home within the last 24 hours. Disinfecting kills any remaining germs on surfaces and reduces the spread of germs. For more information on cleaning your group home when someone is sick, see </w:t>
      </w:r>
      <w:r w:rsidRPr="00DF3872">
        <w:rPr>
          <w:rFonts w:eastAsia="Times New Roman" w:cstheme="minorHAnsi"/>
          <w:color w:val="000000" w:themeColor="text1"/>
          <w:u w:val="single"/>
        </w:rPr>
        <w:t>Cleaning and Disinfecting Your Home</w:t>
      </w:r>
      <w:r w:rsidR="00207BC0" w:rsidRPr="00DF3872">
        <w:rPr>
          <w:rFonts w:eastAsia="Times New Roman" w:cstheme="minorHAnsi"/>
          <w:color w:val="000000" w:themeColor="text1"/>
        </w:rPr>
        <w:t xml:space="preserve"> at https://www.cdc.gov/coronavirus/2019-ncov/prevent-getting-sick/disinfecting-your-home.html</w:t>
      </w:r>
    </w:p>
    <w:p w14:paraId="6136F7E5" w14:textId="6BB0E947" w:rsidR="00A16925" w:rsidRPr="00DF3872" w:rsidRDefault="00A16925" w:rsidP="00A16925">
      <w:pPr>
        <w:numPr>
          <w:ilvl w:val="0"/>
          <w:numId w:val="4"/>
        </w:numPr>
        <w:spacing w:before="100" w:beforeAutospacing="1" w:after="100" w:afterAutospacing="1"/>
        <w:ind w:left="495"/>
        <w:rPr>
          <w:rFonts w:eastAsia="Times New Roman" w:cstheme="minorHAnsi"/>
          <w:color w:val="000000" w:themeColor="text1"/>
        </w:rPr>
      </w:pPr>
      <w:r w:rsidRPr="00DF3872">
        <w:rPr>
          <w:rFonts w:eastAsia="Times New Roman" w:cstheme="minorHAnsi"/>
          <w:color w:val="000000" w:themeColor="text1"/>
        </w:rPr>
        <w:lastRenderedPageBreak/>
        <w:t>Follow guidance on </w:t>
      </w:r>
      <w:r w:rsidRPr="00DF3872">
        <w:rPr>
          <w:rFonts w:eastAsia="Times New Roman" w:cstheme="minorHAnsi"/>
          <w:color w:val="000000" w:themeColor="text1"/>
          <w:u w:val="single"/>
        </w:rPr>
        <w:t>when to stop isolation</w:t>
      </w:r>
      <w:r w:rsidRPr="00DF3872">
        <w:rPr>
          <w:rFonts w:eastAsia="Times New Roman" w:cstheme="minorHAnsi"/>
          <w:color w:val="000000" w:themeColor="text1"/>
        </w:rPr>
        <w:t>.</w:t>
      </w:r>
    </w:p>
    <w:p w14:paraId="14D0F252" w14:textId="77777777" w:rsidR="00A16925" w:rsidRPr="00DF3872" w:rsidRDefault="00A16925" w:rsidP="00A16925">
      <w:pPr>
        <w:numPr>
          <w:ilvl w:val="0"/>
          <w:numId w:val="4"/>
        </w:numPr>
        <w:spacing w:before="100" w:beforeAutospacing="1" w:after="100" w:afterAutospacing="1"/>
        <w:ind w:left="495"/>
        <w:rPr>
          <w:rFonts w:eastAsia="Times New Roman" w:cstheme="minorHAnsi"/>
          <w:color w:val="000000" w:themeColor="text1"/>
        </w:rPr>
      </w:pPr>
      <w:r w:rsidRPr="00DF3872">
        <w:rPr>
          <w:rFonts w:eastAsia="Times New Roman" w:cstheme="minorHAnsi"/>
          <w:color w:val="000000" w:themeColor="text1"/>
        </w:rPr>
        <w:t>Minimize the number of staff members who have face-to-face interactions with residents who have suspected or confirmed COVID-19.</w:t>
      </w:r>
    </w:p>
    <w:p w14:paraId="2EECFD5F" w14:textId="759F53B0" w:rsidR="00A16925" w:rsidRPr="00DF3872" w:rsidRDefault="00A16925" w:rsidP="00A16925">
      <w:pPr>
        <w:numPr>
          <w:ilvl w:val="0"/>
          <w:numId w:val="4"/>
        </w:numPr>
        <w:spacing w:before="100" w:beforeAutospacing="1" w:after="100" w:afterAutospacing="1"/>
        <w:ind w:left="495"/>
        <w:rPr>
          <w:rFonts w:eastAsia="Times New Roman" w:cstheme="minorHAnsi"/>
          <w:color w:val="000000" w:themeColor="text1"/>
        </w:rPr>
      </w:pPr>
      <w:r w:rsidRPr="00DF3872">
        <w:rPr>
          <w:rFonts w:eastAsia="Times New Roman" w:cstheme="minorHAnsi"/>
          <w:color w:val="000000" w:themeColor="text1"/>
        </w:rPr>
        <w:t>Encourage staff, other residents, caregivers such as outreach workers, and others who visit persons with COVID-19 symptoms to follow </w:t>
      </w:r>
      <w:r w:rsidRPr="00DF3872">
        <w:rPr>
          <w:rFonts w:eastAsia="Times New Roman" w:cstheme="minorHAnsi"/>
          <w:color w:val="000000" w:themeColor="text1"/>
          <w:u w:val="single"/>
        </w:rPr>
        <w:t>recommended precautions</w:t>
      </w:r>
      <w:r w:rsidRPr="00DF3872">
        <w:rPr>
          <w:rFonts w:eastAsia="Times New Roman" w:cstheme="minorHAnsi"/>
          <w:color w:val="000000" w:themeColor="text1"/>
        </w:rPr>
        <w:t> to prevent the virus’s spread.</w:t>
      </w:r>
    </w:p>
    <w:p w14:paraId="54C0E739" w14:textId="3838BF3D" w:rsidR="00A16925" w:rsidRPr="00DF3872" w:rsidRDefault="00A16925" w:rsidP="00A16925">
      <w:pPr>
        <w:numPr>
          <w:ilvl w:val="0"/>
          <w:numId w:val="4"/>
        </w:numPr>
        <w:spacing w:before="100" w:beforeAutospacing="1" w:after="100" w:afterAutospacing="1"/>
        <w:ind w:left="495"/>
        <w:rPr>
          <w:rFonts w:eastAsia="Times New Roman" w:cstheme="minorHAnsi"/>
          <w:color w:val="000000" w:themeColor="text1"/>
        </w:rPr>
      </w:pPr>
      <w:r w:rsidRPr="00DF3872">
        <w:rPr>
          <w:rFonts w:eastAsia="Times New Roman" w:cstheme="minorHAnsi"/>
          <w:color w:val="000000" w:themeColor="text1"/>
        </w:rPr>
        <w:t>Keep staff at </w:t>
      </w:r>
      <w:r w:rsidRPr="00DF3872">
        <w:rPr>
          <w:rFonts w:eastAsia="Times New Roman" w:cstheme="minorHAnsi"/>
          <w:color w:val="000000" w:themeColor="text1"/>
          <w:u w:val="single"/>
        </w:rPr>
        <w:t>higher risk</w:t>
      </w:r>
      <w:r w:rsidRPr="00DF3872">
        <w:rPr>
          <w:rFonts w:eastAsia="Times New Roman" w:cstheme="minorHAnsi"/>
          <w:color w:val="000000" w:themeColor="text1"/>
        </w:rPr>
        <w:t> of severe illness from COVID-19 from close contact with residents who have suspected or confirmed COVID-19, if possible.</w:t>
      </w:r>
    </w:p>
    <w:p w14:paraId="07735B04" w14:textId="40718D1F" w:rsidR="00A16925" w:rsidRPr="00DF3872" w:rsidRDefault="00A16925" w:rsidP="00A16925">
      <w:pPr>
        <w:numPr>
          <w:ilvl w:val="0"/>
          <w:numId w:val="4"/>
        </w:numPr>
        <w:spacing w:before="100" w:beforeAutospacing="1" w:after="100" w:afterAutospacing="1"/>
        <w:ind w:left="495"/>
        <w:rPr>
          <w:rFonts w:eastAsia="Times New Roman" w:cstheme="minorHAnsi"/>
          <w:color w:val="000000" w:themeColor="text1"/>
        </w:rPr>
      </w:pPr>
      <w:r w:rsidRPr="00DF3872">
        <w:rPr>
          <w:rFonts w:eastAsia="Times New Roman" w:cstheme="minorHAnsi"/>
          <w:color w:val="000000" w:themeColor="text1"/>
        </w:rPr>
        <w:t xml:space="preserve">Monitor the health of persons who have been in close contact (i.e., less than 6 </w:t>
      </w:r>
      <w:proofErr w:type="gramStart"/>
      <w:r w:rsidRPr="00DF3872">
        <w:rPr>
          <w:rFonts w:eastAsia="Times New Roman" w:cstheme="minorHAnsi"/>
          <w:color w:val="000000" w:themeColor="text1"/>
        </w:rPr>
        <w:t>feet )</w:t>
      </w:r>
      <w:proofErr w:type="gramEnd"/>
      <w:r w:rsidRPr="00DF3872">
        <w:rPr>
          <w:rFonts w:eastAsia="Times New Roman" w:cstheme="minorHAnsi"/>
          <w:color w:val="000000" w:themeColor="text1"/>
        </w:rPr>
        <w:t xml:space="preserve"> with a resident who has confirmed or suspected COVID-19. Call the </w:t>
      </w:r>
      <w:proofErr w:type="spellStart"/>
      <w:r w:rsidRPr="00DF3872">
        <w:rPr>
          <w:rFonts w:eastAsia="Times New Roman" w:cstheme="minorHAnsi"/>
          <w:color w:val="000000" w:themeColor="text1"/>
        </w:rPr>
        <w:t>resident’s</w:t>
      </w:r>
      <w:proofErr w:type="spellEnd"/>
      <w:r w:rsidRPr="00DF3872">
        <w:rPr>
          <w:rFonts w:eastAsia="Times New Roman" w:cstheme="minorHAnsi"/>
          <w:color w:val="000000" w:themeColor="text1"/>
        </w:rPr>
        <w:t xml:space="preserve"> healthcare provider(s) if they develop </w:t>
      </w:r>
      <w:r w:rsidRPr="00DF3872">
        <w:rPr>
          <w:rFonts w:eastAsia="Times New Roman" w:cstheme="minorHAnsi"/>
          <w:color w:val="000000" w:themeColor="text1"/>
          <w:u w:val="single"/>
        </w:rPr>
        <w:t>symptoms suggestive of COVID-19</w:t>
      </w:r>
      <w:r w:rsidRPr="00DF3872">
        <w:rPr>
          <w:rFonts w:eastAsia="Times New Roman" w:cstheme="minorHAnsi"/>
          <w:color w:val="000000" w:themeColor="text1"/>
        </w:rPr>
        <w:t>.</w:t>
      </w:r>
    </w:p>
    <w:p w14:paraId="6F774BBE" w14:textId="77777777" w:rsidR="00A16925" w:rsidRPr="00DF3872" w:rsidRDefault="00A16925" w:rsidP="00A16925">
      <w:pPr>
        <w:numPr>
          <w:ilvl w:val="0"/>
          <w:numId w:val="4"/>
        </w:numPr>
        <w:spacing w:before="100" w:beforeAutospacing="1" w:after="100" w:afterAutospacing="1"/>
        <w:ind w:left="495"/>
        <w:rPr>
          <w:rFonts w:eastAsia="Times New Roman" w:cstheme="minorHAnsi"/>
          <w:color w:val="000000" w:themeColor="text1"/>
        </w:rPr>
      </w:pPr>
      <w:r w:rsidRPr="00DF3872">
        <w:rPr>
          <w:rFonts w:eastAsia="Times New Roman" w:cstheme="minorHAnsi"/>
          <w:color w:val="000000" w:themeColor="text1"/>
        </w:rPr>
        <w:t>Prepare for transporting persons with suspected or confirmed COVID-19 for testing or non-urgent medical care. Suggest avoiding using public transportation, ride-sharing, or taxis. GH residents needing to be transported for testing or non-urgent medical care should be accompanied by a staff member, DSP, or family member as an essential accommodation.</w:t>
      </w:r>
    </w:p>
    <w:p w14:paraId="7641401D" w14:textId="07D3EB2E" w:rsidR="00A16925" w:rsidRPr="00DF3872" w:rsidRDefault="00A16925" w:rsidP="004627DA">
      <w:pPr>
        <w:numPr>
          <w:ilvl w:val="0"/>
          <w:numId w:val="4"/>
        </w:numPr>
        <w:spacing w:beforeAutospacing="1" w:afterAutospacing="1"/>
        <w:ind w:left="495"/>
        <w:rPr>
          <w:rFonts w:eastAsia="Times New Roman" w:cstheme="minorHAnsi"/>
          <w:color w:val="000000" w:themeColor="text1"/>
        </w:rPr>
      </w:pPr>
      <w:r w:rsidRPr="00DF3872">
        <w:rPr>
          <w:rFonts w:eastAsia="Times New Roman" w:cstheme="minorHAnsi"/>
          <w:color w:val="000000" w:themeColor="text1"/>
        </w:rPr>
        <w:t>Review the </w:t>
      </w:r>
      <w:r w:rsidRPr="00DF3872">
        <w:rPr>
          <w:rFonts w:eastAsia="Times New Roman" w:cstheme="minorHAnsi"/>
          <w:color w:val="000000" w:themeColor="text1"/>
          <w:u w:val="single"/>
        </w:rPr>
        <w:t>Administration for Community Living COVID-19</w:t>
      </w:r>
      <w:r w:rsidR="0079658B" w:rsidRPr="00DF3872">
        <w:rPr>
          <w:rFonts w:eastAsia="Times New Roman" w:cstheme="minorHAnsi"/>
          <w:color w:val="000000" w:themeColor="text1"/>
          <w:u w:val="single"/>
        </w:rPr>
        <w:t xml:space="preserve"> </w:t>
      </w:r>
      <w:r w:rsidRPr="00DF3872">
        <w:rPr>
          <w:rFonts w:eastAsia="Times New Roman" w:cstheme="minorHAnsi"/>
          <w:color w:val="000000" w:themeColor="text1"/>
        </w:rPr>
        <w:t>website regularly</w:t>
      </w:r>
      <w:r w:rsidR="0079658B" w:rsidRPr="00DF3872">
        <w:rPr>
          <w:rFonts w:eastAsia="Times New Roman" w:cstheme="minorHAnsi"/>
          <w:color w:val="000000" w:themeColor="text1"/>
        </w:rPr>
        <w:t xml:space="preserve"> at https://acl.gov/COVID-19</w:t>
      </w:r>
      <w:r w:rsidRPr="00DF3872">
        <w:rPr>
          <w:rFonts w:eastAsia="Times New Roman" w:cstheme="minorHAnsi"/>
          <w:color w:val="000000" w:themeColor="text1"/>
        </w:rPr>
        <w:t xml:space="preserve"> for information and contact your state’s Developmental Disability Administration and Disability Council for local information including availability and assistance in obtaining resources.</w:t>
      </w:r>
    </w:p>
    <w:bookmarkStart w:id="1" w:name="_ftn1"/>
    <w:p w14:paraId="399118A9" w14:textId="77777777" w:rsidR="00A16925" w:rsidRPr="00DF3872" w:rsidRDefault="00A16925" w:rsidP="00A16925">
      <w:pPr>
        <w:rPr>
          <w:rFonts w:eastAsia="Times New Roman" w:cstheme="minorHAnsi"/>
          <w:color w:val="000000" w:themeColor="text1"/>
        </w:rPr>
      </w:pPr>
      <w:r w:rsidRPr="00DF3872">
        <w:rPr>
          <w:rFonts w:eastAsia="Times New Roman" w:cstheme="minorHAnsi"/>
          <w:color w:val="000000" w:themeColor="text1"/>
        </w:rPr>
        <w:fldChar w:fldCharType="begin"/>
      </w:r>
      <w:r w:rsidRPr="00DF3872">
        <w:rPr>
          <w:rFonts w:eastAsia="Times New Roman" w:cstheme="minorHAnsi"/>
          <w:color w:val="000000" w:themeColor="text1"/>
        </w:rPr>
        <w:instrText xml:space="preserve"> HYPERLINK "https://www.cdc.gov/coronavirus/2019-ncov/community/group-homes.html" \l "_ftnref1" </w:instrText>
      </w:r>
      <w:r w:rsidRPr="00DF3872">
        <w:rPr>
          <w:rFonts w:eastAsia="Times New Roman" w:cstheme="minorHAnsi"/>
          <w:color w:val="000000" w:themeColor="text1"/>
        </w:rPr>
        <w:fldChar w:fldCharType="separate"/>
      </w:r>
      <w:r w:rsidRPr="00DF3872">
        <w:rPr>
          <w:rFonts w:eastAsia="Times New Roman" w:cstheme="minorHAnsi"/>
          <w:color w:val="000000" w:themeColor="text1"/>
          <w:u w:val="single"/>
        </w:rPr>
        <w:t>[1]</w:t>
      </w:r>
      <w:r w:rsidRPr="00DF3872">
        <w:rPr>
          <w:rFonts w:eastAsia="Times New Roman" w:cstheme="minorHAnsi"/>
          <w:color w:val="000000" w:themeColor="text1"/>
        </w:rPr>
        <w:fldChar w:fldCharType="end"/>
      </w:r>
      <w:bookmarkEnd w:id="1"/>
      <w:r w:rsidRPr="00DF3872">
        <w:rPr>
          <w:rFonts w:eastAsia="Times New Roman" w:cstheme="minorHAnsi"/>
          <w:color w:val="000000" w:themeColor="text1"/>
          <w:shd w:val="clear" w:color="auto" w:fill="FFFFFF"/>
        </w:rPr>
        <w:t xml:space="preserve"> Carroll D, Courtney-Long E, Stevens A, Sloan M, </w:t>
      </w:r>
      <w:proofErr w:type="spellStart"/>
      <w:r w:rsidRPr="00DF3872">
        <w:rPr>
          <w:rFonts w:eastAsia="Times New Roman" w:cstheme="minorHAnsi"/>
          <w:color w:val="000000" w:themeColor="text1"/>
          <w:shd w:val="clear" w:color="auto" w:fill="FFFFFF"/>
        </w:rPr>
        <w:t>Lullo</w:t>
      </w:r>
      <w:proofErr w:type="spellEnd"/>
      <w:r w:rsidRPr="00DF3872">
        <w:rPr>
          <w:rFonts w:eastAsia="Times New Roman" w:cstheme="minorHAnsi"/>
          <w:color w:val="000000" w:themeColor="text1"/>
          <w:shd w:val="clear" w:color="auto" w:fill="FFFFFF"/>
        </w:rPr>
        <w:t xml:space="preserve"> C, Visser S, Fox M, </w:t>
      </w:r>
      <w:proofErr w:type="spellStart"/>
      <w:r w:rsidRPr="00DF3872">
        <w:rPr>
          <w:rFonts w:eastAsia="Times New Roman" w:cstheme="minorHAnsi"/>
          <w:color w:val="000000" w:themeColor="text1"/>
          <w:shd w:val="clear" w:color="auto" w:fill="FFFFFF"/>
        </w:rPr>
        <w:t>Armour</w:t>
      </w:r>
      <w:proofErr w:type="spellEnd"/>
      <w:r w:rsidRPr="00DF3872">
        <w:rPr>
          <w:rFonts w:eastAsia="Times New Roman" w:cstheme="minorHAnsi"/>
          <w:color w:val="000000" w:themeColor="text1"/>
          <w:shd w:val="clear" w:color="auto" w:fill="FFFFFF"/>
        </w:rPr>
        <w:t xml:space="preserve"> B, Campbell V, Brown D, and Dorn, J. Disability and Physical Activity – United States, 2009-2012. Morbidity and Mortality Weekly Report. 2014.</w:t>
      </w:r>
    </w:p>
    <w:p w14:paraId="0E0FA6C9" w14:textId="77777777" w:rsidR="00A16925" w:rsidRPr="00DF3872" w:rsidRDefault="00A16925">
      <w:pPr>
        <w:rPr>
          <w:rFonts w:cstheme="minorHAnsi"/>
          <w:color w:val="000000" w:themeColor="text1"/>
        </w:rPr>
      </w:pPr>
    </w:p>
    <w:sectPr w:rsidR="00A16925" w:rsidRPr="00DF38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E5EC" w14:textId="77777777" w:rsidR="00FC426C" w:rsidRDefault="00FC426C" w:rsidP="0075620A">
      <w:r>
        <w:separator/>
      </w:r>
    </w:p>
  </w:endnote>
  <w:endnote w:type="continuationSeparator" w:id="0">
    <w:p w14:paraId="0FFDAB5E" w14:textId="77777777" w:rsidR="00FC426C" w:rsidRDefault="00FC426C" w:rsidP="0075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5643" w14:textId="77777777" w:rsidR="00FC426C" w:rsidRDefault="00FC426C" w:rsidP="0075620A">
      <w:r>
        <w:separator/>
      </w:r>
    </w:p>
  </w:footnote>
  <w:footnote w:type="continuationSeparator" w:id="0">
    <w:p w14:paraId="78FB2B78" w14:textId="77777777" w:rsidR="00FC426C" w:rsidRDefault="00FC426C" w:rsidP="00756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327C"/>
    <w:multiLevelType w:val="multilevel"/>
    <w:tmpl w:val="0042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96BBB"/>
    <w:multiLevelType w:val="hybridMultilevel"/>
    <w:tmpl w:val="47E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363A7"/>
    <w:multiLevelType w:val="hybridMultilevel"/>
    <w:tmpl w:val="B846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A1AB2"/>
    <w:multiLevelType w:val="multilevel"/>
    <w:tmpl w:val="90660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E276E8"/>
    <w:multiLevelType w:val="multilevel"/>
    <w:tmpl w:val="FABE1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33B97"/>
    <w:multiLevelType w:val="multilevel"/>
    <w:tmpl w:val="AC3A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25"/>
    <w:rsid w:val="00000A0D"/>
    <w:rsid w:val="001344B1"/>
    <w:rsid w:val="001970F1"/>
    <w:rsid w:val="001B1EDD"/>
    <w:rsid w:val="00207BC0"/>
    <w:rsid w:val="00287723"/>
    <w:rsid w:val="00413695"/>
    <w:rsid w:val="0044559F"/>
    <w:rsid w:val="004627DA"/>
    <w:rsid w:val="00567E35"/>
    <w:rsid w:val="007560BC"/>
    <w:rsid w:val="0075620A"/>
    <w:rsid w:val="0079658B"/>
    <w:rsid w:val="007D71E1"/>
    <w:rsid w:val="00811079"/>
    <w:rsid w:val="00866742"/>
    <w:rsid w:val="008D426A"/>
    <w:rsid w:val="00960DD7"/>
    <w:rsid w:val="009D1C61"/>
    <w:rsid w:val="00A16925"/>
    <w:rsid w:val="00B637B9"/>
    <w:rsid w:val="00C655E5"/>
    <w:rsid w:val="00D24238"/>
    <w:rsid w:val="00D43DB7"/>
    <w:rsid w:val="00DF3872"/>
    <w:rsid w:val="00E42F06"/>
    <w:rsid w:val="00ED1074"/>
    <w:rsid w:val="00EF6E43"/>
    <w:rsid w:val="00FC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6194"/>
  <w15:chartTrackingRefBased/>
  <w15:docId w15:val="{D988045A-3E09-9240-9343-FB56236B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2F06"/>
    <w:pPr>
      <w:spacing w:before="100" w:beforeAutospacing="1" w:after="100" w:afterAutospacing="1"/>
      <w:outlineLvl w:val="0"/>
    </w:pPr>
    <w:rPr>
      <w:rFonts w:eastAsia="Times New Roman" w:cstheme="minorHAnsi"/>
      <w:b/>
      <w:bCs/>
      <w:kern w:val="36"/>
    </w:rPr>
  </w:style>
  <w:style w:type="paragraph" w:styleId="Heading2">
    <w:name w:val="heading 2"/>
    <w:basedOn w:val="Normal"/>
    <w:link w:val="Heading2Char"/>
    <w:uiPriority w:val="9"/>
    <w:qFormat/>
    <w:rsid w:val="00C655E5"/>
    <w:pPr>
      <w:spacing w:before="100" w:beforeAutospacing="1" w:after="100" w:afterAutospacing="1"/>
      <w:outlineLvl w:val="1"/>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F06"/>
    <w:rPr>
      <w:rFonts w:eastAsia="Times New Roman" w:cstheme="minorHAnsi"/>
      <w:b/>
      <w:bCs/>
      <w:kern w:val="36"/>
    </w:rPr>
  </w:style>
  <w:style w:type="character" w:customStyle="1" w:styleId="Heading2Char">
    <w:name w:val="Heading 2 Char"/>
    <w:basedOn w:val="DefaultParagraphFont"/>
    <w:link w:val="Heading2"/>
    <w:uiPriority w:val="9"/>
    <w:rsid w:val="00C655E5"/>
    <w:rPr>
      <w:rFonts w:eastAsia="Times New Roman" w:cstheme="minorHAnsi"/>
      <w:b/>
      <w:bCs/>
    </w:rPr>
  </w:style>
  <w:style w:type="character" w:styleId="Hyperlink">
    <w:name w:val="Hyperlink"/>
    <w:basedOn w:val="DefaultParagraphFont"/>
    <w:uiPriority w:val="99"/>
    <w:unhideWhenUsed/>
    <w:rsid w:val="00A16925"/>
    <w:rPr>
      <w:color w:val="0000FF"/>
      <w:u w:val="single"/>
    </w:rPr>
  </w:style>
  <w:style w:type="paragraph" w:styleId="NormalWeb">
    <w:name w:val="Normal (Web)"/>
    <w:basedOn w:val="Normal"/>
    <w:uiPriority w:val="99"/>
    <w:semiHidden/>
    <w:unhideWhenUsed/>
    <w:rsid w:val="00A1692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16925"/>
  </w:style>
  <w:style w:type="character" w:customStyle="1" w:styleId="sr-only">
    <w:name w:val="sr-only"/>
    <w:basedOn w:val="DefaultParagraphFont"/>
    <w:rsid w:val="00A16925"/>
  </w:style>
  <w:style w:type="character" w:styleId="Strong">
    <w:name w:val="Strong"/>
    <w:basedOn w:val="DefaultParagraphFont"/>
    <w:uiPriority w:val="22"/>
    <w:qFormat/>
    <w:rsid w:val="00A16925"/>
    <w:rPr>
      <w:b/>
      <w:bCs/>
    </w:rPr>
  </w:style>
  <w:style w:type="paragraph" w:customStyle="1" w:styleId="offset1">
    <w:name w:val="offset1"/>
    <w:basedOn w:val="Normal"/>
    <w:rsid w:val="00A1692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16925"/>
    <w:pPr>
      <w:ind w:left="720"/>
      <w:contextualSpacing/>
    </w:pPr>
  </w:style>
  <w:style w:type="character" w:styleId="CommentReference">
    <w:name w:val="annotation reference"/>
    <w:basedOn w:val="DefaultParagraphFont"/>
    <w:uiPriority w:val="99"/>
    <w:semiHidden/>
    <w:unhideWhenUsed/>
    <w:rsid w:val="00207BC0"/>
    <w:rPr>
      <w:sz w:val="16"/>
      <w:szCs w:val="16"/>
    </w:rPr>
  </w:style>
  <w:style w:type="paragraph" w:styleId="CommentText">
    <w:name w:val="annotation text"/>
    <w:basedOn w:val="Normal"/>
    <w:link w:val="CommentTextChar"/>
    <w:uiPriority w:val="99"/>
    <w:semiHidden/>
    <w:unhideWhenUsed/>
    <w:rsid w:val="00207BC0"/>
    <w:rPr>
      <w:sz w:val="20"/>
      <w:szCs w:val="20"/>
    </w:rPr>
  </w:style>
  <w:style w:type="character" w:customStyle="1" w:styleId="CommentTextChar">
    <w:name w:val="Comment Text Char"/>
    <w:basedOn w:val="DefaultParagraphFont"/>
    <w:link w:val="CommentText"/>
    <w:uiPriority w:val="99"/>
    <w:semiHidden/>
    <w:rsid w:val="00207BC0"/>
    <w:rPr>
      <w:sz w:val="20"/>
      <w:szCs w:val="20"/>
    </w:rPr>
  </w:style>
  <w:style w:type="paragraph" w:styleId="CommentSubject">
    <w:name w:val="annotation subject"/>
    <w:basedOn w:val="CommentText"/>
    <w:next w:val="CommentText"/>
    <w:link w:val="CommentSubjectChar"/>
    <w:uiPriority w:val="99"/>
    <w:semiHidden/>
    <w:unhideWhenUsed/>
    <w:rsid w:val="00207BC0"/>
    <w:rPr>
      <w:b/>
      <w:bCs/>
    </w:rPr>
  </w:style>
  <w:style w:type="character" w:customStyle="1" w:styleId="CommentSubjectChar">
    <w:name w:val="Comment Subject Char"/>
    <w:basedOn w:val="CommentTextChar"/>
    <w:link w:val="CommentSubject"/>
    <w:uiPriority w:val="99"/>
    <w:semiHidden/>
    <w:rsid w:val="00207BC0"/>
    <w:rPr>
      <w:b/>
      <w:bCs/>
      <w:sz w:val="20"/>
      <w:szCs w:val="20"/>
    </w:rPr>
  </w:style>
  <w:style w:type="character" w:styleId="UnresolvedMention">
    <w:name w:val="Unresolved Mention"/>
    <w:basedOn w:val="DefaultParagraphFont"/>
    <w:uiPriority w:val="99"/>
    <w:semiHidden/>
    <w:unhideWhenUsed/>
    <w:rsid w:val="00207BC0"/>
    <w:rPr>
      <w:color w:val="605E5C"/>
      <w:shd w:val="clear" w:color="auto" w:fill="E1DFDD"/>
    </w:rPr>
  </w:style>
  <w:style w:type="paragraph" w:styleId="BalloonText">
    <w:name w:val="Balloon Text"/>
    <w:basedOn w:val="Normal"/>
    <w:link w:val="BalloonTextChar"/>
    <w:uiPriority w:val="99"/>
    <w:semiHidden/>
    <w:unhideWhenUsed/>
    <w:rsid w:val="00756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20A"/>
    <w:rPr>
      <w:rFonts w:ascii="Segoe UI" w:hAnsi="Segoe UI" w:cs="Segoe UI"/>
      <w:sz w:val="18"/>
      <w:szCs w:val="18"/>
    </w:rPr>
  </w:style>
  <w:style w:type="character" w:styleId="FollowedHyperlink">
    <w:name w:val="FollowedHyperlink"/>
    <w:basedOn w:val="DefaultParagraphFont"/>
    <w:uiPriority w:val="99"/>
    <w:semiHidden/>
    <w:unhideWhenUsed/>
    <w:rsid w:val="001B1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321">
      <w:bodyDiv w:val="1"/>
      <w:marLeft w:val="0"/>
      <w:marRight w:val="0"/>
      <w:marTop w:val="0"/>
      <w:marBottom w:val="0"/>
      <w:divBdr>
        <w:top w:val="none" w:sz="0" w:space="0" w:color="auto"/>
        <w:left w:val="none" w:sz="0" w:space="0" w:color="auto"/>
        <w:bottom w:val="none" w:sz="0" w:space="0" w:color="auto"/>
        <w:right w:val="none" w:sz="0" w:space="0" w:color="auto"/>
      </w:divBdr>
      <w:divsChild>
        <w:div w:id="1105493521">
          <w:marLeft w:val="0"/>
          <w:marRight w:val="0"/>
          <w:marTop w:val="0"/>
          <w:marBottom w:val="0"/>
          <w:divBdr>
            <w:top w:val="none" w:sz="0" w:space="0" w:color="auto"/>
            <w:left w:val="none" w:sz="0" w:space="0" w:color="auto"/>
            <w:bottom w:val="none" w:sz="0" w:space="0" w:color="auto"/>
            <w:right w:val="none" w:sz="0" w:space="0" w:color="auto"/>
          </w:divBdr>
        </w:div>
        <w:div w:id="586352614">
          <w:marLeft w:val="0"/>
          <w:marRight w:val="0"/>
          <w:marTop w:val="0"/>
          <w:marBottom w:val="0"/>
          <w:divBdr>
            <w:top w:val="none" w:sz="0" w:space="0" w:color="auto"/>
            <w:left w:val="none" w:sz="0" w:space="0" w:color="auto"/>
            <w:bottom w:val="none" w:sz="0" w:space="0" w:color="auto"/>
            <w:right w:val="none" w:sz="0" w:space="0" w:color="auto"/>
          </w:divBdr>
          <w:divsChild>
            <w:div w:id="826550412">
              <w:marLeft w:val="0"/>
              <w:marRight w:val="0"/>
              <w:marTop w:val="0"/>
              <w:marBottom w:val="0"/>
              <w:divBdr>
                <w:top w:val="none" w:sz="0" w:space="0" w:color="auto"/>
                <w:left w:val="none" w:sz="0" w:space="0" w:color="auto"/>
                <w:bottom w:val="none" w:sz="0" w:space="0" w:color="auto"/>
                <w:right w:val="none" w:sz="0" w:space="0" w:color="auto"/>
              </w:divBdr>
              <w:divsChild>
                <w:div w:id="34700777">
                  <w:marLeft w:val="0"/>
                  <w:marRight w:val="0"/>
                  <w:marTop w:val="0"/>
                  <w:marBottom w:val="0"/>
                  <w:divBdr>
                    <w:top w:val="none" w:sz="0" w:space="0" w:color="auto"/>
                    <w:left w:val="none" w:sz="0" w:space="0" w:color="auto"/>
                    <w:bottom w:val="none" w:sz="0" w:space="0" w:color="auto"/>
                    <w:right w:val="none" w:sz="0" w:space="0" w:color="auto"/>
                  </w:divBdr>
                </w:div>
                <w:div w:id="1250231594">
                  <w:marLeft w:val="0"/>
                  <w:marRight w:val="0"/>
                  <w:marTop w:val="0"/>
                  <w:marBottom w:val="0"/>
                  <w:divBdr>
                    <w:top w:val="none" w:sz="0" w:space="0" w:color="auto"/>
                    <w:left w:val="none" w:sz="0" w:space="0" w:color="auto"/>
                    <w:bottom w:val="none" w:sz="0" w:space="0" w:color="auto"/>
                    <w:right w:val="none" w:sz="0" w:space="0" w:color="auto"/>
                  </w:divBdr>
                  <w:divsChild>
                    <w:div w:id="200634427">
                      <w:marLeft w:val="0"/>
                      <w:marRight w:val="0"/>
                      <w:marTop w:val="0"/>
                      <w:marBottom w:val="0"/>
                      <w:divBdr>
                        <w:top w:val="none" w:sz="0" w:space="0" w:color="auto"/>
                        <w:left w:val="none" w:sz="0" w:space="0" w:color="auto"/>
                        <w:bottom w:val="none" w:sz="0" w:space="0" w:color="auto"/>
                        <w:right w:val="none" w:sz="0" w:space="0" w:color="auto"/>
                      </w:divBdr>
                    </w:div>
                    <w:div w:id="5749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4642">
              <w:marLeft w:val="0"/>
              <w:marRight w:val="0"/>
              <w:marTop w:val="0"/>
              <w:marBottom w:val="0"/>
              <w:divBdr>
                <w:top w:val="none" w:sz="0" w:space="0" w:color="auto"/>
                <w:left w:val="none" w:sz="0" w:space="0" w:color="auto"/>
                <w:bottom w:val="none" w:sz="0" w:space="0" w:color="auto"/>
                <w:right w:val="none" w:sz="0" w:space="0" w:color="auto"/>
              </w:divBdr>
              <w:divsChild>
                <w:div w:id="409355187">
                  <w:marLeft w:val="-225"/>
                  <w:marRight w:val="-225"/>
                  <w:marTop w:val="0"/>
                  <w:marBottom w:val="0"/>
                  <w:divBdr>
                    <w:top w:val="none" w:sz="0" w:space="0" w:color="auto"/>
                    <w:left w:val="none" w:sz="0" w:space="0" w:color="auto"/>
                    <w:bottom w:val="none" w:sz="0" w:space="0" w:color="auto"/>
                    <w:right w:val="none" w:sz="0" w:space="0" w:color="auto"/>
                  </w:divBdr>
                  <w:divsChild>
                    <w:div w:id="271478205">
                      <w:marLeft w:val="0"/>
                      <w:marRight w:val="0"/>
                      <w:marTop w:val="0"/>
                      <w:marBottom w:val="0"/>
                      <w:divBdr>
                        <w:top w:val="none" w:sz="0" w:space="0" w:color="auto"/>
                        <w:left w:val="none" w:sz="0" w:space="0" w:color="auto"/>
                        <w:bottom w:val="none" w:sz="0" w:space="0" w:color="auto"/>
                        <w:right w:val="none" w:sz="0" w:space="0" w:color="auto"/>
                      </w:divBdr>
                    </w:div>
                    <w:div w:id="1639186456">
                      <w:marLeft w:val="0"/>
                      <w:marRight w:val="0"/>
                      <w:marTop w:val="0"/>
                      <w:marBottom w:val="0"/>
                      <w:divBdr>
                        <w:top w:val="none" w:sz="0" w:space="0" w:color="auto"/>
                        <w:left w:val="none" w:sz="0" w:space="0" w:color="auto"/>
                        <w:bottom w:val="none" w:sz="0" w:space="0" w:color="auto"/>
                        <w:right w:val="none" w:sz="0" w:space="0" w:color="auto"/>
                      </w:divBdr>
                      <w:divsChild>
                        <w:div w:id="1231883911">
                          <w:marLeft w:val="0"/>
                          <w:marRight w:val="0"/>
                          <w:marTop w:val="0"/>
                          <w:marBottom w:val="0"/>
                          <w:divBdr>
                            <w:top w:val="none" w:sz="0" w:space="0" w:color="auto"/>
                            <w:left w:val="none" w:sz="0" w:space="0" w:color="auto"/>
                            <w:bottom w:val="none" w:sz="0" w:space="0" w:color="auto"/>
                            <w:right w:val="none" w:sz="0" w:space="0" w:color="auto"/>
                          </w:divBdr>
                          <w:divsChild>
                            <w:div w:id="843014116">
                              <w:marLeft w:val="0"/>
                              <w:marRight w:val="0"/>
                              <w:marTop w:val="0"/>
                              <w:marBottom w:val="0"/>
                              <w:divBdr>
                                <w:top w:val="none" w:sz="0" w:space="0" w:color="auto"/>
                                <w:left w:val="none" w:sz="0" w:space="0" w:color="auto"/>
                                <w:bottom w:val="none" w:sz="0" w:space="0" w:color="auto"/>
                                <w:right w:val="none" w:sz="0" w:space="0" w:color="auto"/>
                              </w:divBdr>
                              <w:divsChild>
                                <w:div w:id="4425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44387">
                  <w:marLeft w:val="-225"/>
                  <w:marRight w:val="-225"/>
                  <w:marTop w:val="0"/>
                  <w:marBottom w:val="0"/>
                  <w:divBdr>
                    <w:top w:val="none" w:sz="0" w:space="0" w:color="auto"/>
                    <w:left w:val="none" w:sz="0" w:space="0" w:color="auto"/>
                    <w:bottom w:val="none" w:sz="0" w:space="0" w:color="auto"/>
                    <w:right w:val="none" w:sz="0" w:space="0" w:color="auto"/>
                  </w:divBdr>
                  <w:divsChild>
                    <w:div w:id="1249121510">
                      <w:marLeft w:val="0"/>
                      <w:marRight w:val="0"/>
                      <w:marTop w:val="0"/>
                      <w:marBottom w:val="0"/>
                      <w:divBdr>
                        <w:top w:val="none" w:sz="0" w:space="0" w:color="auto"/>
                        <w:left w:val="none" w:sz="0" w:space="0" w:color="auto"/>
                        <w:bottom w:val="none" w:sz="0" w:space="0" w:color="auto"/>
                        <w:right w:val="none" w:sz="0" w:space="0" w:color="auto"/>
                      </w:divBdr>
                    </w:div>
                  </w:divsChild>
                </w:div>
                <w:div w:id="2023775678">
                  <w:marLeft w:val="-225"/>
                  <w:marRight w:val="-225"/>
                  <w:marTop w:val="0"/>
                  <w:marBottom w:val="0"/>
                  <w:divBdr>
                    <w:top w:val="none" w:sz="0" w:space="0" w:color="auto"/>
                    <w:left w:val="none" w:sz="0" w:space="0" w:color="auto"/>
                    <w:bottom w:val="none" w:sz="0" w:space="0" w:color="auto"/>
                    <w:right w:val="none" w:sz="0" w:space="0" w:color="auto"/>
                  </w:divBdr>
                  <w:divsChild>
                    <w:div w:id="426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25185">
      <w:bodyDiv w:val="1"/>
      <w:marLeft w:val="0"/>
      <w:marRight w:val="0"/>
      <w:marTop w:val="0"/>
      <w:marBottom w:val="0"/>
      <w:divBdr>
        <w:top w:val="none" w:sz="0" w:space="0" w:color="auto"/>
        <w:left w:val="none" w:sz="0" w:space="0" w:color="auto"/>
        <w:bottom w:val="none" w:sz="0" w:space="0" w:color="auto"/>
        <w:right w:val="none" w:sz="0" w:space="0" w:color="auto"/>
      </w:divBdr>
    </w:div>
    <w:div w:id="18275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Group Homes for Individuals with Disabilities</dc:title>
  <dc:subject/>
  <dc:creator>Centers for Disease Control</dc:creator>
  <cp:keywords/>
  <dc:description/>
  <cp:lastModifiedBy>Morrison, Valerie M</cp:lastModifiedBy>
  <cp:revision>4</cp:revision>
  <dcterms:created xsi:type="dcterms:W3CDTF">2021-06-09T20:30:00Z</dcterms:created>
  <dcterms:modified xsi:type="dcterms:W3CDTF">2021-06-10T16:21:00Z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2021-06-09T11:49:10Z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301e9193-d294-4d0c-bcbe-8920a3d65c66</vt:lpwstr>
  </property>
  <property fmtid="{D5CDD505-2E9C-101B-9397-08002B2CF9AE}" pid="8" name="MSIP_Label_7b94a7b8-f06c-4dfe-bdcc-9b548fd58c31_ContentBits">
    <vt:lpwstr>0</vt:lpwstr>
  </property>
</Properties>
</file>